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fc0dd9101e05349c64511221ae4cc2006fd7e5"/>
    <w:p>
      <w:pPr>
        <w:pStyle w:val="Heading1"/>
      </w:pPr>
      <w:r>
        <w:t xml:space="preserve">Undergraduate Thesis: The Role of Optometrists in Spain’s Valencia Region</w:t>
      </w:r>
    </w:p>
    <w:p>
      <w:pPr>
        <w:pStyle w:val="FirstParagraph"/>
      </w:pPr>
      <w:r>
        <w:rPr>
          <w:bCs/>
          <w:b/>
        </w:rPr>
        <w:t xml:space="preserve">Abstract:</w:t>
      </w:r>
      <w:r>
        <w:t xml:space="preserve"> </w:t>
      </w:r>
      <w:r>
        <w:t xml:space="preserve">This undergraduate thesis explores the significance of optometrists within Spain’s healthcare system, with a specific focus on the autonomous community of Valencia. It analyzes the educational pathways, professional responsibilities, and societal impact of optometrists in this region. The study highlights challenges and opportunities for optometric practice in Valencia, emphasizing the need for tailored policies to enhance eye care accessibility and quality. By examining local regulations, demographic trends, and healthcare infrastructure, this thesis aims to contribute to a deeper understanding of how optometrists support public health in Spain’s second-most populous region.</w:t>
      </w:r>
    </w:p>
    <w:bookmarkStart w:id="20" w:name="introduction"/>
    <w:p>
      <w:pPr>
        <w:pStyle w:val="Heading2"/>
      </w:pPr>
      <w:r>
        <w:t xml:space="preserve">Introduction</w:t>
      </w:r>
    </w:p>
    <w:p>
      <w:pPr>
        <w:pStyle w:val="FirstParagraph"/>
      </w:pPr>
      <w:r>
        <w:t xml:space="preserve">The field of optometry is critical to maintaining visual health and quality of life across Europe. In Spain, where healthcare systems are structured around regional autonomy, the role of optometrists varies significantly between communities. The autonomous community of Valencia, known for its vibrant cultural heritage and dynamic economy, presents a unique context for studying optometric practice. This thesis investigates the evolving role of optometrists in Valencia, considering their integration into Spain’s National Health System (SNS), local healthcare policies, and the region’s demographic needs. By addressing the interplay between professional standards and regional requirements, this study provides insights into how optometrists can better serve the population of Valencia.</w:t>
      </w:r>
    </w:p>
    <w:bookmarkEnd w:id="20"/>
    <w:bookmarkStart w:id="21" w:name="background-optometry-in-spain"/>
    <w:p>
      <w:pPr>
        <w:pStyle w:val="Heading2"/>
      </w:pPr>
      <w:r>
        <w:t xml:space="preserve">Background: Optometry in Spain</w:t>
      </w:r>
    </w:p>
    <w:p>
      <w:pPr>
        <w:pStyle w:val="FirstParagraph"/>
      </w:pPr>
      <w:r>
        <w:t xml:space="preserve">In Spain, optometrists are regulated under the Spanish Law on Health Professions (Ley 30/1999), which establishes their qualifications and scope of practice. Unlike some countries where optometrists are considered independent primary care providers, in Spain they often work closely with ophthalmologists within the SNS. This collaborative model ensures that patients receive comprehensive eye care, particularly in regions like Valencia, where access to specialized services may be limited in rural areas.</w:t>
      </w:r>
    </w:p>
    <w:p>
      <w:pPr>
        <w:pStyle w:val="BodyText"/>
      </w:pPr>
      <w:r>
        <w:t xml:space="preserve">The University of Valencia (Universitat de València) offers a degree program in Optics and Optometry, equipping students with the scientific and clinical knowledge necessary for practice. Graduates must pass a national examination administered by the Spanish Ministry of Health to obtain their professional license. This rigorous education ensures that optometrists in Valencia are well-prepared to address both common and complex ocular conditions.</w:t>
      </w:r>
    </w:p>
    <w:bookmarkEnd w:id="21"/>
    <w:bookmarkStart w:id="22" w:name="X3f85226e120931e168c450018af1cac563b4746"/>
    <w:p>
      <w:pPr>
        <w:pStyle w:val="Heading2"/>
      </w:pPr>
      <w:r>
        <w:t xml:space="preserve">The Role of Optometrists in Valencia’s Healthcare System</w:t>
      </w:r>
    </w:p>
    <w:p>
      <w:pPr>
        <w:pStyle w:val="FirstParagraph"/>
      </w:pPr>
      <w:r>
        <w:t xml:space="preserve">In Valencia, optometrists play a pivotal role in the SNS by conducting eye exams, diagnosing refractive errors, and managing chronic ocular diseases. They also provide preventive care, such as screenings for diabetic retinopathy and age-related macular degeneration—conditions that are increasingly prevalent due to aging demographics. The region’s healthcare infrastructure includes public hospitals (Hospital Clínic de València, Hospital La Fe) and community health centers where optometrists collaborate with other healthcare professionals.</w:t>
      </w:r>
    </w:p>
    <w:p>
      <w:pPr>
        <w:pStyle w:val="BodyText"/>
      </w:pPr>
      <w:r>
        <w:t xml:space="preserve">However, disparities exist between urban and rural areas. In cities like Valencia City and Castellón, optometrists have access to advanced diagnostic equipment and multidisciplinary teams. Conversely, in smaller towns or agricultural regions of the province (e.g., Ontinyent or Gandia), resource limitations may hinder the availability of specialized services. This thesis argues that targeted investments in rural healthcare facilities could improve equity in eye care delivery.</w:t>
      </w:r>
    </w:p>
    <w:bookmarkEnd w:id="22"/>
    <w:bookmarkStart w:id="23" w:name="challenges-and-opportunities"/>
    <w:p>
      <w:pPr>
        <w:pStyle w:val="Heading2"/>
      </w:pPr>
      <w:r>
        <w:t xml:space="preserve">Challenges and Opportunities</w:t>
      </w:r>
    </w:p>
    <w:p>
      <w:pPr>
        <w:pStyle w:val="FirstParagraph"/>
      </w:pPr>
      <w:r>
        <w:t xml:space="preserve">Several challenges confront optometrists in Valencia. First, the growing prevalence of digital eye strain due to prolonged screen use among students and professionals has increased demand for vision correction services. Second, an aging population requires more frequent monitoring for glaucoma and cataracts, placing additional pressure on healthcare resources. Third, the integration of telemedicine into optometric practice remains underdeveloped in Valencia compared to other Spanish regions.</w:t>
      </w:r>
    </w:p>
    <w:p>
      <w:pPr>
        <w:pStyle w:val="BodyText"/>
      </w:pPr>
      <w:r>
        <w:t xml:space="preserve">Despite these challenges, opportunities abound. The rise of private optometry clinics in Valencia (e.g., Optics Soler or Óptica Valls) offers innovative solutions for patients seeking faster service and advanced technology. Furthermore, the region’s strong research institutions, such as the Institute of Health Research of the University of Valencia (ISPV), provide a platform for advancing optometric science through clinical trials and data analysis.</w:t>
      </w:r>
    </w:p>
    <w:bookmarkEnd w:id="23"/>
    <w:bookmarkStart w:id="24" w:name="education-and-professional-development"/>
    <w:p>
      <w:pPr>
        <w:pStyle w:val="Heading2"/>
      </w:pPr>
      <w:r>
        <w:t xml:space="preserve">Education and Professional Development</w:t>
      </w:r>
    </w:p>
    <w:p>
      <w:pPr>
        <w:pStyle w:val="FirstParagraph"/>
      </w:pPr>
      <w:r>
        <w:t xml:space="preserve">The University of Valencia’s Optics and Optometry program is renowned for its emphasis on both theoretical knowledge and practical training. Students complete clinical rotations in public health centers, private practices, and research laboratories, ensuring they are proficient in modern techniques such as corneal topography and optical coherence tomography (OCT). Continuing education is also a priority; optometrists in Valencia often participate in workshops organized by the Spanish Association of Optometry (Asociación Española de Optometría) to stay updated on advancements like AI-driven diagnostic tools.</w:t>
      </w:r>
    </w:p>
    <w:p>
      <w:pPr>
        <w:pStyle w:val="BodyText"/>
      </w:pPr>
      <w:r>
        <w:t xml:space="preserve">However, there is a growing need for interdisciplinary training. As optometrists increasingly manage comorbid conditions (e.g., diabetes-related eye disease), collaboration with endocrinologists and general practitioners is essential. This thesis recommends that Valencia’s healthcare authorities establish joint training programs between optometry schools and medical faculties to address this gap.</w:t>
      </w:r>
    </w:p>
    <w:bookmarkEnd w:id="24"/>
    <w:bookmarkStart w:id="25" w:name="case-study-eye-care-in-rural-valencia"/>
    <w:p>
      <w:pPr>
        <w:pStyle w:val="Heading2"/>
      </w:pPr>
      <w:r>
        <w:t xml:space="preserve">Case Study: Eye Care in Rural Valencia</w:t>
      </w:r>
    </w:p>
    <w:p>
      <w:pPr>
        <w:pStyle w:val="FirstParagraph"/>
      </w:pPr>
      <w:r>
        <w:t xml:space="preserve">A case study of the rural municipality of Bocairent highlights the challenges faced by optometrists in underserved areas. With a population of approximately 38,000 and limited healthcare infrastructure, residents often travel long distances to access eye care. Local optometrists report delays in diagnosis for conditions like dry eye syndrome and conjunctivitis due to understaffing. This underscores the need for mobile optometry units or community-based outreach programs to bridge the gap in service delivery.</w:t>
      </w:r>
    </w:p>
    <w:p>
      <w:pPr>
        <w:pStyle w:val="BodyText"/>
      </w:pPr>
      <w:r>
        <w:t xml:space="preserve">The Valencian government has initiated pilot projects, such as the “Vision for All” campaign, which aims to provide free eye screenings in rural schools and elderly centers. These efforts align with broader EU goals of improving public health outcomes through preventive care.</w:t>
      </w:r>
    </w:p>
    <w:bookmarkEnd w:id="25"/>
    <w:bookmarkStart w:id="26" w:name="conclusion"/>
    <w:p>
      <w:pPr>
        <w:pStyle w:val="Heading2"/>
      </w:pPr>
      <w:r>
        <w:t xml:space="preserve">Conclusion</w:t>
      </w:r>
    </w:p>
    <w:p>
      <w:pPr>
        <w:pStyle w:val="FirstParagraph"/>
      </w:pPr>
      <w:r>
        <w:t xml:space="preserve">This undergraduate thesis has examined the critical role of optometrists in Spain’s Valencia region, emphasizing their contributions to public health, education, and innovation. While challenges such as resource disparities and evolving patient needs persist, the region’s healthcare system offers a framework for growth through collaboration between professionals, institutions, and policymakers. Future research should explore how emerging technologies can further enhance optometric care in Valencia. By prioritizing accessibility and professional development, Spain’s Valencian community can ensure that its optometrists continue to serve as vital guardians of visual health.</w:t>
      </w:r>
    </w:p>
    <w:bookmarkEnd w:id="26"/>
    <w:bookmarkStart w:id="27" w:name="references"/>
    <w:p>
      <w:pPr>
        <w:pStyle w:val="Heading2"/>
      </w:pPr>
      <w:r>
        <w:t xml:space="preserve">References</w:t>
      </w:r>
    </w:p>
    <w:p>
      <w:pPr>
        <w:pStyle w:val="FirstParagraph"/>
      </w:pPr>
      <w:r>
        <w:rPr>
          <w:bCs/>
          <w:b/>
        </w:rPr>
        <w:t xml:space="preserve">[1]</w:t>
      </w:r>
      <w:r>
        <w:t xml:space="preserve"> </w:t>
      </w:r>
      <w:r>
        <w:t xml:space="preserve">Spanish Ministry of Health. (2023). *Regulation of Optometric Practice in Spain*. Madrid: Ministry Publications.</w:t>
      </w:r>
      <w:r>
        <w:br/>
      </w:r>
      <w:r>
        <w:rPr>
          <w:bCs/>
          <w:b/>
        </w:rPr>
        <w:t xml:space="preserve">[2]</w:t>
      </w:r>
      <w:r>
        <w:t xml:space="preserve"> </w:t>
      </w:r>
      <w:r>
        <w:t xml:space="preserve">University of Valencia. (n.d.). *Optics and Optometry Degree Program*. Retrieved from https://www.uv.es</w:t>
      </w:r>
      <w:r>
        <w:br/>
      </w:r>
      <w:r>
        <w:rPr>
          <w:bCs/>
          <w:b/>
        </w:rPr>
        <w:t xml:space="preserve">[3]</w:t>
      </w:r>
      <w:r>
        <w:t xml:space="preserve"> </w:t>
      </w:r>
      <w:r>
        <w:t xml:space="preserve">Instituto de Salud Pública de la Universidad de Valencia (ISPV). (2022). *Annual Report on Eye Disease Prevalence in Valencia*.</w:t>
      </w:r>
      <w:r>
        <w:br/>
      </w:r>
      <w:r>
        <w:rPr>
          <w:bCs/>
          <w:b/>
        </w:rPr>
        <w:t xml:space="preserve">[4]</w:t>
      </w:r>
      <w:r>
        <w:t xml:space="preserve"> </w:t>
      </w:r>
      <w:r>
        <w:t xml:space="preserve">Asociación Española de Optometría. (2021). *Best Practices in Telemedicine for Optometry*. Madrid: AEO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2026-07-20T15:52:08Z</dcterms:created>
  <dcterms:modified xsi:type="dcterms:W3CDTF">2026-07-20T15:52:08Z</dcterms:modified>
</cp:coreProperties>
</file>

<file path=docProps/custom.xml><?xml version="1.0" encoding="utf-8"?>
<Properties xmlns="http://schemas.openxmlformats.org/officeDocument/2006/custom-properties" xmlns:vt="http://schemas.openxmlformats.org/officeDocument/2006/docPropsVTypes"/>
</file>