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Eye</w:t>
      </w:r>
      <w:r>
        <w:t xml:space="preserve"> </w:t>
      </w:r>
      <w:r>
        <w:t xml:space="preserve">Care</w:t>
      </w:r>
      <w:r>
        <w:t xml:space="preserve"> </w:t>
      </w:r>
      <w:r>
        <w:t xml:space="preserve">Services</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8" w:name="Xcfa34fa1858e2dcaed7d19e6ebbb6a48f2b1c40"/>
    <w:p>
      <w:pPr>
        <w:pStyle w:val="Heading1"/>
      </w:pPr>
      <w:r>
        <w:t xml:space="preserve">Undergraduate Thesis: The Role of Optometrists in Eye Care Services in Turkey, Istanbul</w:t>
      </w:r>
    </w:p>
    <w:bookmarkStart w:id="20" w:name="abstract"/>
    <w:p>
      <w:pPr>
        <w:pStyle w:val="Heading2"/>
      </w:pPr>
      <w:r>
        <w:t xml:space="preserve">Abstract</w:t>
      </w:r>
    </w:p>
    <w:p>
      <w:pPr>
        <w:pStyle w:val="FirstParagraph"/>
      </w:pPr>
      <w:r>
        <w:t xml:space="preserve">This undergraduate thesis explores the critical role of optometrists in delivering eye care services within the context of Turkey, specifically focusing on Istanbul. As a rapidly growing metropolitan city, Istanbul presents unique challenges and opportunities for optometrists due to its diverse population, advanced healthcare infrastructure, and high demand for visual health solutions. This study examines the educational pathways for becoming an optometrist in Turkey, the current scope of practice for optometrists in urban settings like Istanbul, and the socio-cultural factors influencing eye care accessibility. The research emphasizes how an undergraduate thesis on this topic can contribute to shaping future policies and professional development in optometry within Turkey.</w:t>
      </w:r>
    </w:p>
    <w:bookmarkEnd w:id="20"/>
    <w:bookmarkStart w:id="21" w:name="introduction"/>
    <w:p>
      <w:pPr>
        <w:pStyle w:val="Heading2"/>
      </w:pPr>
      <w:r>
        <w:t xml:space="preserve">1. Introduction</w:t>
      </w:r>
    </w:p>
    <w:p>
      <w:pPr>
        <w:pStyle w:val="FirstParagraph"/>
      </w:pPr>
      <w:r>
        <w:t xml:space="preserve">The field of optometry plays a pivotal role in public health, particularly in urban centers like Istanbul, where the population density and economic activity necessitate specialized healthcare services. In Turkey, optometrists are licensed healthcare professionals trained to diagnose and manage vision-related conditions, prescribe corrective lenses, and provide primary eye care. However, the integration of optometrists into the broader Turkish healthcare system has been a subject of academic discourse and professional development over recent years.</w:t>
      </w:r>
    </w:p>
    <w:p>
      <w:pPr>
        <w:pStyle w:val="BodyText"/>
      </w:pPr>
      <w:r>
        <w:t xml:space="preserve">Istanbul, as Turkey’s largest city and economic hub, serves as a focal point for this study. Its unique demographic profile—comprising residents from various cultural backgrounds and socioeconomic strata—creates a dynamic environment for optometrists. This undergraduate thesis aims to analyze the current landscape of optometry in Istanbul, highlighting the educational requirements, professional responsibilities, and challenges faced by optometrists in this region.</w:t>
      </w:r>
    </w:p>
    <w:bookmarkEnd w:id="21"/>
    <w:bookmarkStart w:id="22" w:name="Xb390bc6d14416f3fd17fc4740d3372aa6caa2a3"/>
    <w:p>
      <w:pPr>
        <w:pStyle w:val="Heading2"/>
      </w:pPr>
      <w:r>
        <w:t xml:space="preserve">2. Education and Training for Optometrists in Turkey</w:t>
      </w:r>
    </w:p>
    <w:p>
      <w:pPr>
        <w:pStyle w:val="FirstParagraph"/>
      </w:pPr>
      <w:r>
        <w:t xml:space="preserve">In Turkey, the journey to becoming an optometrist requires completion of a bachelor’s degree in optometry (Optometry and Vision Sciences) from an accredited university. Institutions such as Marmara University, Istanbul University Cerrahpaşa Medical Faculty, and Hacettepe University offer programs that align with international standards while adapting to the needs of Turkish healthcare. These programs typically span four years and include coursework in anatomy, physiology, optics, ocular diseases, and clinical practice.</w:t>
      </w:r>
    </w:p>
    <w:p>
      <w:pPr>
        <w:pStyle w:val="BodyText"/>
      </w:pPr>
      <w:r>
        <w:t xml:space="preserve">A key aspect of this undergraduate thesis is the evaluation of how these educational frameworks prepare optometrists for practice in Istanbul. Given the city’s high demand for vision care services—driven by factors such as increased screen time among students and professionals—the curriculum must emphasize both technical skills (e.g., refractive error diagnosis) and soft skills (e.g., patient communication). The thesis also investigates gaps in training that may hinder optometrists from addressing emerging challenges, such as the rising prevalence of myopia in urban populations.</w:t>
      </w:r>
    </w:p>
    <w:bookmarkEnd w:id="22"/>
    <w:bookmarkStart w:id="23" w:name="X9d1f6adff9856d53e9bde4e51756cb1fea0c1fc"/>
    <w:p>
      <w:pPr>
        <w:pStyle w:val="Heading2"/>
      </w:pPr>
      <w:r>
        <w:t xml:space="preserve">3. Scope of Practice for Optometrists in Istanbul</w:t>
      </w:r>
    </w:p>
    <w:p>
      <w:pPr>
        <w:pStyle w:val="FirstParagraph"/>
      </w:pPr>
      <w:r>
        <w:t xml:space="preserve">In Turkey, optometrists are recognized as independent professionals but operate within a regulatory framework that defines their scope of practice. In Istanbul, optometrists often work in private clinics, hospitals, or academic settings. Their responsibilities include conducting comprehensive eye exams, fitting contact lenses (after obtaining special permission), and managing patients with conditions like glaucoma and diabetic retinopathy.</w:t>
      </w:r>
    </w:p>
    <w:p>
      <w:pPr>
        <w:pStyle w:val="BodyText"/>
      </w:pPr>
      <w:r>
        <w:t xml:space="preserve">This section of the thesis explores case studies from Istanbul-based optometry clinics to illustrate how optometrists collaborate with ophthalmologists and other healthcare providers. It also highlights the role of technology in advancing optometric services, such as digital refractometers and optical coherence tomography (OCT) devices that are increasingly used in Istanbul’s modern medical facilities.</w:t>
      </w:r>
    </w:p>
    <w:bookmarkEnd w:id="23"/>
    <w:bookmarkStart w:id="24" w:name="Xd5068753d055fa52cc1b0fd90f694e255546121"/>
    <w:p>
      <w:pPr>
        <w:pStyle w:val="Heading2"/>
      </w:pPr>
      <w:r>
        <w:t xml:space="preserve">4. Challenges Faced by Optometrists in Istanbul</w:t>
      </w:r>
    </w:p>
    <w:p>
      <w:pPr>
        <w:pStyle w:val="FirstParagraph"/>
      </w:pPr>
      <w:r>
        <w:t xml:space="preserve">Despite their critical role, optometrists in Istanbul encounter several challenges. These include regulatory limitations on prescribing certain medications, competition from ophthalmologists for patient referrals, and the need to stay updated with rapidly evolving diagnostic tools. Additionally, socioeconomic disparities within Istanbul’s population—such as unequal access to affordable eye care in peripheral districts—pose ethical and logistical dilemmas for practitioners.</w:t>
      </w:r>
    </w:p>
    <w:p>
      <w:pPr>
        <w:pStyle w:val="BodyText"/>
      </w:pPr>
      <w:r>
        <w:t xml:space="preserve">The thesis also addresses cultural factors that influence patient behavior. For instance, some communities in Istanbul may prioritize traditional remedies over modern optometric interventions due to generational beliefs. This underscores the need for optometrists to develop culturally sensitive approaches to patient care.</w:t>
      </w:r>
    </w:p>
    <w:bookmarkEnd w:id="24"/>
    <w:bookmarkStart w:id="25" w:name="X6848d606bdd5d32b586be627075bdeca96a83b5"/>
    <w:p>
      <w:pPr>
        <w:pStyle w:val="Heading2"/>
      </w:pPr>
      <w:r>
        <w:t xml:space="preserve">5. The Impact of an Undergraduate Thesis on Optometry Practice</w:t>
      </w:r>
    </w:p>
    <w:p>
      <w:pPr>
        <w:pStyle w:val="FirstParagraph"/>
      </w:pPr>
      <w:r>
        <w:t xml:space="preserve">An undergraduate thesis focused on the role of optometrists in Istanbul can serve as a catalyst for improving professional standards and policy development. By analyzing real-world data, such as patient demographics or treatment outcomes from Istanbul clinics, the thesis can highlight areas where training programs may need refinement. For example, it could propose integrating telemedicine education into optometry curricula to address gaps in rural outreach.</w:t>
      </w:r>
    </w:p>
    <w:p>
      <w:pPr>
        <w:pStyle w:val="BodyText"/>
      </w:pPr>
      <w:r>
        <w:t xml:space="preserve">Moreover, this research contributes to the academic discourse on optometry’s evolving role in Turkey. As Istanbul continues to grow as a global city, the insights from this thesis can inform future studies and shape the career trajectories of aspiring optometrists who wish to practice in urban environments.</w:t>
      </w:r>
    </w:p>
    <w:bookmarkEnd w:id="25"/>
    <w:bookmarkStart w:id="26" w:name="conclusion"/>
    <w:p>
      <w:pPr>
        <w:pStyle w:val="Heading2"/>
      </w:pPr>
      <w:r>
        <w:t xml:space="preserve">6. Conclusion</w:t>
      </w:r>
    </w:p>
    <w:p>
      <w:pPr>
        <w:pStyle w:val="FirstParagraph"/>
      </w:pPr>
      <w:r>
        <w:t xml:space="preserve">The study of optometry in Istanbul underscores the significance of an undergraduate thesis in addressing both theoretical and practical aspects of healthcare delivery. By focusing on Turkey’s unique context, this research not only highlights the contributions of optometrists to public health but also identifies opportunities for innovation in education and practice. As Istanbul emerges as a model for urban eye care, it is imperative that future optometrists are equipped with the knowledge and skills to meet the city’s dynamic healthcare needs.</w:t>
      </w:r>
    </w:p>
    <w:bookmarkEnd w:id="26"/>
    <w:bookmarkStart w:id="27" w:name="references"/>
    <w:p>
      <w:pPr>
        <w:pStyle w:val="Heading2"/>
      </w:pPr>
      <w:r>
        <w:t xml:space="preserve">References</w:t>
      </w:r>
    </w:p>
    <w:p>
      <w:pPr>
        <w:numPr>
          <w:ilvl w:val="0"/>
          <w:numId w:val="1001"/>
        </w:numPr>
        <w:pStyle w:val="Compact"/>
      </w:pPr>
      <w:r>
        <w:t xml:space="preserve">Turkish Ministry of Health. (2023). *Regulatory Framework for Optometrists in Turkey.*</w:t>
      </w:r>
    </w:p>
    <w:p>
      <w:pPr>
        <w:numPr>
          <w:ilvl w:val="0"/>
          <w:numId w:val="1001"/>
        </w:numPr>
        <w:pStyle w:val="Compact"/>
      </w:pPr>
      <w:r>
        <w:t xml:space="preserve">Marmara University Faculty of Optometry. (2023). *Curriculum Overview for Bachelor’s Degree in Optometry.*</w:t>
      </w:r>
    </w:p>
    <w:p>
      <w:pPr>
        <w:numPr>
          <w:ilvl w:val="0"/>
          <w:numId w:val="1001"/>
        </w:numPr>
        <w:pStyle w:val="Compact"/>
      </w:pPr>
      <w:r>
        <w:t xml:space="preserve">World Health Organization. (2021). *Global Report on Vision and Eye Care Needs.*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Optometrists in Eye Care Services in Turkey, Istanbul</dc:title>
  <dc:creator/>
  <dc:language>en</dc:language>
  <cp:keywords/>
  <dcterms:created xsi:type="dcterms:W3CDTF">2026-07-21T00:26:26Z</dcterms:created>
  <dcterms:modified xsi:type="dcterms:W3CDTF">2026-07-21T00:26:26Z</dcterms:modified>
</cp:coreProperties>
</file>

<file path=docProps/custom.xml><?xml version="1.0" encoding="utf-8"?>
<Properties xmlns="http://schemas.openxmlformats.org/officeDocument/2006/custom-properties" xmlns:vt="http://schemas.openxmlformats.org/officeDocument/2006/docPropsVTypes"/>
</file>