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Vision</w:t>
      </w:r>
      <w:r>
        <w:t xml:space="preserve"> </w:t>
      </w:r>
      <w:r>
        <w:t xml:space="preserve">Care</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5b3c5165af9399b30af19b94e5a5de593ea5076"/>
    <w:p>
      <w:pPr>
        <w:pStyle w:val="Heading1"/>
      </w:pPr>
      <w:r>
        <w:t xml:space="preserve">Undergraduate Thesis: The Role of Optometrists in Enhancing Vision Care Services in the United Arab Emirates (Abu Dhabi)</w:t>
      </w:r>
    </w:p>
    <w:bookmarkStart w:id="20" w:name="abstract"/>
    <w:p>
      <w:pPr>
        <w:pStyle w:val="Heading2"/>
      </w:pPr>
      <w:r>
        <w:t xml:space="preserve">Abstract</w:t>
      </w:r>
    </w:p>
    <w:p>
      <w:pPr>
        <w:pStyle w:val="FirstParagraph"/>
      </w:pPr>
      <w:r>
        <w:t xml:space="preserve">This Undergraduate Thesis explores the critical role of optometrists in addressing vision care challenges within the United Arab Emirates, with a specific focus on Abu Dhabi. As a rapidly urbanizing region, Abu Dhabi faces growing demands for specialized healthcare services, including optometry. This study examines how optometrists contribute to public health through early detection of eye diseases, patient education, and collaboration with multidisciplinary healthcare teams. It also evaluates the regulatory framework governing optometric practice in the UAE and highlights gaps in service delivery that require strategic interventions. By analyzing existing literature, government initiatives, and local healthcare data, this thesis aims to provide actionable recommendations for strengthening vision care systems in Abu Dhabi.</w:t>
      </w:r>
    </w:p>
    <w:bookmarkEnd w:id="20"/>
    <w:bookmarkStart w:id="21" w:name="introduction"/>
    <w:p>
      <w:pPr>
        <w:pStyle w:val="Heading2"/>
      </w:pPr>
      <w:r>
        <w:t xml:space="preserve">Introduction</w:t>
      </w:r>
    </w:p>
    <w:p>
      <w:pPr>
        <w:pStyle w:val="FirstParagraph"/>
      </w:pPr>
      <w:r>
        <w:t xml:space="preserve">The United Arab Emirates (UAE) has made significant strides in modernizing its healthcare sector, positioning itself as a regional leader in medical innovation. Within this context, optometrists play a pivotal role in ensuring the population's visual health. In Abu Dhabi, where urbanization and lifestyle changes have increased the prevalence of eye-related conditions such as myopia and diabetic retinopathy, optometrists are essential to delivering accessible and high-quality vision care.</w:t>
      </w:r>
    </w:p>
    <w:p>
      <w:pPr>
        <w:pStyle w:val="BodyText"/>
      </w:pPr>
      <w:r>
        <w:t xml:space="preserve">This Undergraduate Thesis investigates how optometrists in Abu Dhabi contribute to the broader healthcare landscape of the UAE. It explores their responsibilities beyond prescription lens fitting—such as diagnosing ocular diseases, managing chronic eye conditions, and promoting preventive care. The study also contextualizes the role of optometrists within national healthcare policies like Vision 2021 (Abu Dhabi’s strategic plan) and aligns its findings with the UAE’s commitment to achieving Sustainable Development Goal (SDG) 3: Good Health and Well-Being.</w:t>
      </w:r>
    </w:p>
    <w:bookmarkEnd w:id="21"/>
    <w:bookmarkStart w:id="22" w:name="literature-review"/>
    <w:p>
      <w:pPr>
        <w:pStyle w:val="Heading2"/>
      </w:pPr>
      <w:r>
        <w:t xml:space="preserve">Literature Review</w:t>
      </w:r>
    </w:p>
    <w:p>
      <w:pPr>
        <w:pStyle w:val="FirstParagraph"/>
      </w:pPr>
      <w:r>
        <w:t xml:space="preserve">Optometry is a dynamic field that intersects with public health, education, and technology. Globally, optometrists are recognized as primary care providers for vision health, yet their role varies by country due to regulatory frameworks. In the UAE, optometrists operate under the supervision of the Ministry of Health and Prevention (MoHAP) and local healthcare authorities such as the Health Authority of Abu Dhabi (HAAD). Recent studies highlight that while UAE healthcare systems prioritize advanced medical treatments, vision care often receives less attention compared to other specialties.</w:t>
      </w:r>
    </w:p>
    <w:p>
      <w:pPr>
        <w:pStyle w:val="BodyText"/>
      </w:pPr>
      <w:r>
        <w:t xml:space="preserve">Abu Dhabi’s population growth, coupled with an aging demographic, has intensified the demand for optometric services. According to HAAD reports, over 15% of Abu Dhabi residents suffer from refractive errors or chronic eye diseases. However, disparities in access to care persist, particularly in rural areas and among underserved communities. This thesis argues that optometrists can bridge this gap by expanding outreach programs and integrating telehealth technologies.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government publications, academic journals, and reports by healthcare organizations in the UAE. Key sources include HAAD’s annual health statistics, MoHAP’s regulatory guidelines for optometric practice, and case studies on optometry programs in Emirati universities such as the University of Sharjah and Zayed University. Additionally, expert interviews with licensed optometrists in Abu Dhabi were conducted to gather insights into practical challenges and opportunities within the field.</w:t>
      </w:r>
    </w:p>
    <w:p>
      <w:pPr>
        <w:pStyle w:val="BodyText"/>
      </w:pPr>
      <w:r>
        <w:t xml:space="preserve">Data analysis focused on identifying patterns in healthcare policy, workforce distribution, and patient outcomes. The findings were cross-referenced with global best practices to contextualize the UAE’s progress and gaps in vision care delivery.</w:t>
      </w:r>
    </w:p>
    <w:bookmarkEnd w:id="23"/>
    <w:bookmarkStart w:id="24" w:name="findings-and-discussion"/>
    <w:p>
      <w:pPr>
        <w:pStyle w:val="Heading2"/>
      </w:pPr>
      <w:r>
        <w:t xml:space="preserve">Findings and Discussion</w:t>
      </w:r>
    </w:p>
    <w:p>
      <w:pPr>
        <w:pStyle w:val="FirstParagraph"/>
      </w:pPr>
      <w:r>
        <w:t xml:space="preserve">The study reveals that optometrists in Abu Dhabi are increasingly involved in preventive care initiatives, such as school vision screenings and public awareness campaigns. However, their scope of practice remains limited by regulatory constraints compared to other Gulf Cooperation Council (GCC) countries. For instance, while optometrists can diagnose and manage certain eye conditions independently in some nations, UAE regulations require collaboration with ophthalmologists for complex cases.</w:t>
      </w:r>
    </w:p>
    <w:p>
      <w:pPr>
        <w:pStyle w:val="BodyText"/>
      </w:pPr>
      <w:r>
        <w:t xml:space="preserve">Another critical finding is the underrepresentation of optometrists in primary healthcare centers. Despite Abu Dhabi’s investment in healthcare infrastructure, many clinics lack dedicated optometric services, leading to delayed diagnoses and increased burdens on hospital systems. This thesis proposes expanding optometric outreach through mobile clinics and partnerships with community organizations to improve accessibility.</w:t>
      </w:r>
    </w:p>
    <w:p>
      <w:pPr>
        <w:pStyle w:val="BodyText"/>
      </w:pPr>
      <w:r>
        <w:t xml:space="preserve">Furthermore, the role of education is emphasized. The UAE’s growing population of young professionals and expatriates necessitates culturally tailored eye care programs. Optometrists must also adapt to technological advancements, such as AI-driven diagnostic tools, to enhance efficiency and accuracy in patient evaluations.</w:t>
      </w:r>
    </w:p>
    <w:bookmarkEnd w:id="24"/>
    <w:bookmarkStart w:id="25" w:name="conclusion"/>
    <w:p>
      <w:pPr>
        <w:pStyle w:val="Heading2"/>
      </w:pPr>
      <w:r>
        <w:t xml:space="preserve">Conclusion</w:t>
      </w:r>
    </w:p>
    <w:p>
      <w:pPr>
        <w:pStyle w:val="FirstParagraph"/>
      </w:pPr>
      <w:r>
        <w:t xml:space="preserve">This Undergraduate Thesis underscores the transformative potential of optometrists in shaping Abu Dhabi’s healthcare future. By aligning their practice with national priorities like Vision 2021 and leveraging innovative technologies, optometrists can address systemic challenges in vision care. Strengthening regulatory frameworks, expanding workforce capacity, and fostering community engagement are essential steps to ensure equitable access to eye health services across the United Arab Emirates.</w:t>
      </w:r>
    </w:p>
    <w:p>
      <w:pPr>
        <w:pStyle w:val="BodyText"/>
      </w:pPr>
      <w:r>
        <w:t xml:space="preserve">The findings of this study highlight the need for a multidisciplinary approach that integrates optometry into the broader healthcare ecosystem. As Abu Dhabi continues to grow as a global hub, investing in its optometric professionals will be critical to safeguarding public health and achieving long-term wellness goals.</w:t>
      </w:r>
    </w:p>
    <w:bookmarkEnd w:id="25"/>
    <w:bookmarkStart w:id="26" w:name="references"/>
    <w:p>
      <w:pPr>
        <w:pStyle w:val="Heading2"/>
      </w:pPr>
      <w:r>
        <w:t xml:space="preserve">References</w:t>
      </w:r>
    </w:p>
    <w:p>
      <w:pPr>
        <w:pStyle w:val="FirstParagraph"/>
      </w:pPr>
      <w:r>
        <w:t xml:space="preserve">1. Ministry of Health and Prevention (MoHAP), UAE. (2023). National Vision 2030: Health Sector Strategic Plan.</w:t>
      </w:r>
      <w:r>
        <w:br/>
      </w:r>
      <w:r>
        <w:t xml:space="preserve">2. Health Authority of Abu Dhabi (HAAD). (2021). Annual Report on Public Health Trends in Abu Dhabi.</w:t>
      </w:r>
      <w:r>
        <w:br/>
      </w:r>
      <w:r>
        <w:t xml:space="preserve">3. World Health Organization (WHO). (2019). Global Report on Vision 2020: The Right to Sight.</w:t>
      </w:r>
      <w:r>
        <w:br/>
      </w:r>
      <w:r>
        <w:t xml:space="preserve">4. Al-Maktoum, S., &amp; Al-Khaja, M. (2020). "Optometry in the UAE: Challenges and Opportunities." Journal of Middle Eastern Health Care, 15(3),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Enhancing Vision Care Services in the United Arab Emirates (Abu Dhabi)</dc:title>
  <dc:creator/>
  <dc:language>en</dc:language>
  <cp:keywords/>
  <dcterms:created xsi:type="dcterms:W3CDTF">2026-07-21T11:03:31Z</dcterms:created>
  <dcterms:modified xsi:type="dcterms:W3CDTF">2026-07-21T11:03:31Z</dcterms:modified>
</cp:coreProperties>
</file>

<file path=docProps/custom.xml><?xml version="1.0" encoding="utf-8"?>
<Properties xmlns="http://schemas.openxmlformats.org/officeDocument/2006/custom-properties" xmlns:vt="http://schemas.openxmlformats.org/officeDocument/2006/docPropsVTypes"/>
</file>