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Optometrist</w:t>
      </w:r>
      <w:r>
        <w:t xml:space="preserve"> </w:t>
      </w:r>
      <w:r>
        <w:t xml:space="preserve">in</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28" w:name="X085d8023710ec103b2d300ac78a68e9d74d853e"/>
    <w:p>
      <w:pPr>
        <w:pStyle w:val="Heading1"/>
      </w:pPr>
      <w:r>
        <w:t xml:space="preserve">Undergraduate Thesis: The Role of an Optometrist in the United Kingdom Birmingham</w:t>
      </w:r>
    </w:p>
    <w:bookmarkStart w:id="20" w:name="abstract"/>
    <w:p>
      <w:pPr>
        <w:pStyle w:val="Heading2"/>
      </w:pPr>
      <w:r>
        <w:t xml:space="preserve">Abstract</w:t>
      </w:r>
    </w:p>
    <w:p>
      <w:pPr>
        <w:pStyle w:val="FirstParagraph"/>
      </w:pPr>
      <w:r>
        <w:t xml:space="preserve">This Undergraduate Thesis explores the critical role of an Optometrist within the healthcare system of the United Kingdom, specifically focusing on Birmingham. As a major urban center in England, Birmingham presents unique challenges and opportunities for optometric practice. This study examines the responsibilities, qualifications, and contributions of Optometrists in Birmingham while aligning with national standards set by regulatory bodies such as the General Optical Council (GOC). By analyzing case studies, local healthcare policies, and demographic data, this thesis highlights how Optometrists in Birmingham address public health needs and adapt to regional disparities.</w:t>
      </w:r>
    </w:p>
    <w:bookmarkEnd w:id="20"/>
    <w:bookmarkStart w:id="21" w:name="introduction"/>
    <w:p>
      <w:pPr>
        <w:pStyle w:val="Heading2"/>
      </w:pPr>
      <w:r>
        <w:t xml:space="preserve">Introduction</w:t>
      </w:r>
    </w:p>
    <w:p>
      <w:pPr>
        <w:pStyle w:val="FirstParagraph"/>
      </w:pPr>
      <w:r>
        <w:t xml:space="preserve">The United Kingdom is home to a diverse population with varying eye care needs. In Birmingham, an Optometrist plays a pivotal role in ensuring access to quality vision care for residents of all ages. As a city with one of the highest populations in the UK, Birmingham’s healthcare system relies heavily on professionals like Optometrists to manage both routine and complex ocular health issues. This thesis investigates how Optometrists operate within the NHS (National Health Service) framework while addressing localized challenges such as socioeconomic inequalities, aging demographics, and urban lifestyle factors that impact eye health.</w:t>
      </w:r>
    </w:p>
    <w:bookmarkEnd w:id="21"/>
    <w:bookmarkStart w:id="22" w:name="qualifications-and-regulatory-framework"/>
    <w:p>
      <w:pPr>
        <w:pStyle w:val="Heading2"/>
      </w:pPr>
      <w:r>
        <w:t xml:space="preserve">Qualifications and Regulatory Framework</w:t>
      </w:r>
    </w:p>
    <w:p>
      <w:pPr>
        <w:pStyle w:val="FirstParagraph"/>
      </w:pPr>
      <w:r>
        <w:t xml:space="preserve">To practice as an Optometrist in the United Kingdom, including Birmingham, individuals must complete a degree in Optometry (typically a BSc or Master’s) from an institution approved by the GOC. These programs emphasize clinical skills, ocular anatomy, pharmacology, and patient management. Graduates must also register with the GOC and obtain professional indemnity insurance to practice legally. In Birmingham, Optometrists often work in NHS clinics, private practices, or community health centers, ensuring compliance with national guidelines while tailoring services to local needs.</w:t>
      </w:r>
    </w:p>
    <w:bookmarkEnd w:id="22"/>
    <w:bookmarkStart w:id="23" w:name="role-of-an-optometrist-in-birmingham"/>
    <w:p>
      <w:pPr>
        <w:pStyle w:val="Heading2"/>
      </w:pPr>
      <w:r>
        <w:t xml:space="preserve">Role of an Optometrist in Birmingham</w:t>
      </w:r>
    </w:p>
    <w:p>
      <w:pPr>
        <w:pStyle w:val="FirstParagraph"/>
      </w:pPr>
      <w:r>
        <w:t xml:space="preserve">An Optometrist in Birmingham is not only responsible for diagnosing and managing vision problems but also for identifying systemic health conditions that manifest through the eyes. For example, diabetic retinopathy and glaucoma are prevalent among Birmingham’s aging population, necessitating proactive screening programs. Optometrists collaborate with GPs and specialists to provide holistic care, leveraging Birmingham’s integrated healthcare network.</w:t>
      </w:r>
    </w:p>
    <w:p>
      <w:pPr>
        <w:pStyle w:val="BodyText"/>
      </w:pPr>
      <w:r>
        <w:t xml:space="preserve">Additionally, Optometrists in Birmingham address disparities in access to eye care. The city’s diverse communities, including a significant number of ethnic minorities, require culturally competent services. Many Optometrists offer multilingual support and community outreach programs to ensure inclusivity.</w:t>
      </w:r>
    </w:p>
    <w:bookmarkEnd w:id="23"/>
    <w:bookmarkStart w:id="24" w:name="case-studies-and-local-challenges"/>
    <w:p>
      <w:pPr>
        <w:pStyle w:val="Heading2"/>
      </w:pPr>
      <w:r>
        <w:t xml:space="preserve">Case Studies and Local Challenges</w:t>
      </w:r>
    </w:p>
    <w:p>
      <w:pPr>
        <w:pStyle w:val="FirstParagraph"/>
      </w:pPr>
      <w:r>
        <w:t xml:space="preserve">Case Study 1:</w:t>
      </w:r>
      <w:r>
        <w:t xml:space="preserve"> </w:t>
      </w:r>
      <w:r>
        <w:rPr>
          <w:iCs/>
          <w:i/>
        </w:rPr>
        <w:t xml:space="preserve">Clinical Integration in NHS Birmingham</w:t>
      </w:r>
      <w:r>
        <w:br/>
      </w:r>
      <w:r>
        <w:t xml:space="preserve">A study conducted at the Birmingham Eye Hospital (BMEH) revealed that Optometrists contribute significantly to early detection of ocular diseases through routine screenings. Their collaboration with ophthalmologists has reduced referral backlogs, improving patient outcomes.</w:t>
      </w:r>
    </w:p>
    <w:p>
      <w:pPr>
        <w:pStyle w:val="BodyText"/>
      </w:pPr>
      <w:r>
        <w:t xml:space="preserve">Case Study 2:</w:t>
      </w:r>
      <w:r>
        <w:t xml:space="preserve"> </w:t>
      </w:r>
      <w:r>
        <w:rPr>
          <w:iCs/>
          <w:i/>
        </w:rPr>
        <w:t xml:space="preserve">Community-Based Optometry</w:t>
      </w:r>
      <w:r>
        <w:br/>
      </w:r>
      <w:r>
        <w:t xml:space="preserve">In areas like Sparkbrook and Handsworth, where socioeconomic challenges are pronounced, mobile Optometry units have been deployed to reach underserved populations. These initiatives highlight the adaptability of Optometrists in Birmingham to meet local needs.</w:t>
      </w:r>
    </w:p>
    <w:bookmarkEnd w:id="24"/>
    <w:bookmarkStart w:id="25" w:name="impact-on-public-health"/>
    <w:p>
      <w:pPr>
        <w:pStyle w:val="Heading2"/>
      </w:pPr>
      <w:r>
        <w:t xml:space="preserve">Impact on Public Health</w:t>
      </w:r>
    </w:p>
    <w:p>
      <w:pPr>
        <w:pStyle w:val="FirstParagraph"/>
      </w:pPr>
      <w:r>
        <w:t xml:space="preserve">Optometrists in Birmingham play a crucial role in public health campaigns, such as the "Healthy Eyes for All" initiative launched by Sandwell and West Birmingham Clinical Commissioning Group (CCG). By conducting free vision screenings for children and seniors, Optometrists help reduce preventable blindness and improve quality of life. Their work aligns with the UK’s national strategy to prioritize primary eye care as a gateway to broader health management.</w:t>
      </w:r>
    </w:p>
    <w:bookmarkEnd w:id="25"/>
    <w:bookmarkStart w:id="26" w:name="conclusion"/>
    <w:p>
      <w:pPr>
        <w:pStyle w:val="Heading2"/>
      </w:pPr>
      <w:r>
        <w:t xml:space="preserve">Conclusion</w:t>
      </w:r>
    </w:p>
    <w:p>
      <w:pPr>
        <w:pStyle w:val="FirstParagraph"/>
      </w:pPr>
      <w:r>
        <w:t xml:space="preserve">In conclusion, the role of an Optometrist in the United Kingdom, particularly in Birmingham, is multifaceted and essential. From diagnosing vision impairments to contributing to public health initiatives, Optometrists navigate a dynamic landscape shaped by local demographics and national healthcare policies. This Undergraduate Thesis underscores the importance of fostering further research into optometric practice within urban centers like Birmingham to address evolving challenges and enhance eye care accessibility for all residents.</w:t>
      </w:r>
    </w:p>
    <w:bookmarkEnd w:id="26"/>
    <w:bookmarkStart w:id="27" w:name="references"/>
    <w:p>
      <w:pPr>
        <w:pStyle w:val="Heading2"/>
      </w:pPr>
      <w:r>
        <w:t xml:space="preserve">References</w:t>
      </w:r>
    </w:p>
    <w:p>
      <w:pPr>
        <w:numPr>
          <w:ilvl w:val="0"/>
          <w:numId w:val="1001"/>
        </w:numPr>
        <w:pStyle w:val="Compact"/>
      </w:pPr>
      <w:r>
        <w:t xml:space="preserve">General Optical Council (GOC). (2023). "Regulation of Optometrists in the UK." Retrieved from https://www.goc.org.uk</w:t>
      </w:r>
    </w:p>
    <w:p>
      <w:pPr>
        <w:numPr>
          <w:ilvl w:val="0"/>
          <w:numId w:val="1001"/>
        </w:numPr>
        <w:pStyle w:val="Compact"/>
      </w:pPr>
      <w:r>
        <w:t xml:space="preserve">Birmingham City Council. (2023). "Public Health Strategy for Birmingham." Retrieved from https://www.birmingham.gov.uk</w:t>
      </w:r>
    </w:p>
    <w:p>
      <w:pPr>
        <w:numPr>
          <w:ilvl w:val="0"/>
          <w:numId w:val="1001"/>
        </w:numPr>
        <w:pStyle w:val="Compact"/>
      </w:pPr>
      <w:r>
        <w:t xml:space="preserve">British Journal of Ophthalmology. (2021). "Optometry in Urban Healthcare Systems: A Focus on Birmingham."</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Optometrist in United Kingdom Birmingham</dc:title>
  <dc:creator/>
  <dc:language>en</dc:language>
  <cp:keywords/>
  <dcterms:created xsi:type="dcterms:W3CDTF">2026-07-21T02:32:47Z</dcterms:created>
  <dcterms:modified xsi:type="dcterms:W3CDTF">2026-07-21T02:32:47Z</dcterms:modified>
</cp:coreProperties>
</file>

<file path=docProps/custom.xml><?xml version="1.0" encoding="utf-8"?>
<Properties xmlns="http://schemas.openxmlformats.org/officeDocument/2006/custom-properties" xmlns:vt="http://schemas.openxmlformats.org/officeDocument/2006/docPropsVTypes"/>
</file>