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524d9029020df2a3afbf14fe0130c0ff073108"/>
    <w:p>
      <w:pPr>
        <w:pStyle w:val="Heading1"/>
      </w:pPr>
      <w:r>
        <w:t xml:space="preserve">Undergraduate Thesis: The Role of the Optometrist in Venezuela, Caracas</w:t>
      </w:r>
    </w:p>
    <w:bookmarkStart w:id="21" w:name="abstract"/>
    <w:bookmarkStart w:id="20" w:name="abstract-resumen"/>
    <w:p>
      <w:pPr>
        <w:pStyle w:val="Heading2"/>
      </w:pPr>
      <w:r>
        <w:t xml:space="preserve">Abstract (Resumen)</w:t>
      </w:r>
    </w:p>
    <w:p>
      <w:pPr>
        <w:pStyle w:val="FirstParagraph"/>
      </w:pPr>
      <w:r>
        <w:t xml:space="preserve">This Undergraduate Thesis explores the significance of optometrists in Venezuela, specifically within the city of Caracas. Given the complex healthcare landscape in Venezuela, including economic instability and limited access to specialized medical services, this study analyzes how optometrists contribute to public health by addressing vision-related challenges. The research highlights the educational requirements for becoming an optometrist in Venezuela, their role in diagnosing and managing ocular conditions, and the current state of optometric practice in Caracas. Through a combination of literature review, case studies, and interviews with local professionals, this thesis underscores the importance of integrating optometry into Venezuela's healthcare system to improve quality of life for residents.</w:t>
      </w:r>
    </w:p>
    <w:bookmarkEnd w:id="20"/>
    <w:bookmarkEnd w:id="21"/>
    <w:bookmarkStart w:id="22" w:name="introduction"/>
    <w:p>
      <w:pPr>
        <w:pStyle w:val="Heading2"/>
      </w:pPr>
      <w:r>
        <w:t xml:space="preserve">Introduction</w:t>
      </w:r>
    </w:p>
    <w:p>
      <w:pPr>
        <w:pStyle w:val="FirstParagraph"/>
      </w:pPr>
      <w:r>
        <w:t xml:space="preserve">In a country like Venezuela, where access to healthcare is often constrained by economic and political challenges, the role of specialized professionals such as optometrists becomes critical. Caracas, as the capital city of Venezuela and its primary center for education and healthcare services, hosts a significant number of optometrists who serve diverse populations. This Undergraduate Thesis aims to investigate how these professionals navigate systemic barriers to provide essential vision care in Caracas. By examining the educational pathways, professional responsibilities, and societal impact of optometrists in Venezuela’s capital, this study seeks to contribute to the broader discourse on healthcare accessibility in developing regions.</w:t>
      </w:r>
    </w:p>
    <w:bookmarkEnd w:id="22"/>
    <w:bookmarkStart w:id="23" w:name="literature-review"/>
    <w:p>
      <w:pPr>
        <w:pStyle w:val="Heading2"/>
      </w:pPr>
      <w:r>
        <w:t xml:space="preserve">Literature Review</w:t>
      </w:r>
    </w:p>
    <w:p>
      <w:pPr>
        <w:pStyle w:val="FirstParagraph"/>
      </w:pPr>
      <w:r>
        <w:t xml:space="preserve">The field of optometry is integral to global public health, with optometrists playing a pivotal role in diagnosing, treating, and managing vision impairments. In Venezuela, however, the profession faces unique challenges due to limited infrastructure and resources. Studies by the National Council of Optometry (CONAIP) reveal that Caracas has a higher concentration of optometric clinics compared to other regions in Venezuela, yet disparities in service quality persist. This thesis draws on existing literature to contextualize these findings within the socio-economic realities of Caracas.</w:t>
      </w:r>
    </w:p>
    <w:p>
      <w:pPr>
        <w:pStyle w:val="BodyText"/>
      </w:pPr>
      <w:r>
        <w:t xml:space="preserve">Moreover, research indicates that optometrists in Venezuela often work in both public and private sectors. In Caracas, private clinics are more common due to the underfunded nature of public healthcare facilities. This duality raises questions about equity in eye care access, which this thesis aims to address.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collection. Primary data was gathered through semi-structured interviews with eight optometrists in Caracas, while secondary data was sourced from academic journals, CONAIP reports, and local health institution records. The sample included professionals working in both public hospitals (e.g., Hospital Universitario de Caracas) and private practices across the city.</w:t>
      </w:r>
    </w:p>
    <w:p>
      <w:pPr>
        <w:pStyle w:val="BodyText"/>
      </w:pPr>
      <w:r>
        <w:t xml:space="preserve">Data analysis focused on identifying common challenges faced by optometrists in Venezuela, such as shortages of diagnostic equipment, high costs of eyewear, and limited collaboration with ophthalmologists. Thematic coding was used to categorize responses into areas like professional autonomy, patient demographics, and economic factors.</w:t>
      </w:r>
    </w:p>
    <w:bookmarkEnd w:id="24"/>
    <w:bookmarkStart w:id="25" w:name="results-and-discussion"/>
    <w:p>
      <w:pPr>
        <w:pStyle w:val="Heading2"/>
      </w:pPr>
      <w:r>
        <w:t xml:space="preserve">Results and Discussion</w:t>
      </w:r>
    </w:p>
    <w:p>
      <w:pPr>
        <w:pStyle w:val="FirstParagraph"/>
      </w:pPr>
      <w:r>
        <w:t xml:space="preserve">The findings reveal that optometrists in Caracas are often overburdened due to the high demand for vision care services. Many report working long hours in private clinics, where they provide services such as refraction testing, contact lens fittings, and glaucoma screening. However, the lack of government funding for public optometric programs has led to a reliance on private sector solutions, creating inequities in access.</w:t>
      </w:r>
    </w:p>
    <w:p>
      <w:pPr>
        <w:pStyle w:val="BodyText"/>
      </w:pPr>
      <w:r>
        <w:t xml:space="preserve">Interviewees also highlighted the impact of Venezuela’s economic crisis on their practice. For example, inflation has made imported optical equipment prohibitively expensive, forcing some clinics to use outdated tools. Additionally, patients often cannot afford corrective lenses or glasses, exacerbating preventable vision problems.</w:t>
      </w:r>
    </w:p>
    <w:p>
      <w:pPr>
        <w:pStyle w:val="BodyText"/>
      </w:pPr>
      <w:r>
        <w:t xml:space="preserve">Despite these challenges, optometrists in Caracas have shown resilience by adapting to local conditions. Many collaborate with non-governmental organizations (NGOs) and universities to provide free eye screenings in underserved communities. This grassroots approach underscores the critical role of optometrists as both healthcare providers and advocates for systemic change.</w:t>
      </w:r>
    </w:p>
    <w:bookmarkEnd w:id="25"/>
    <w:bookmarkStart w:id="26" w:name="conclusion"/>
    <w:p>
      <w:pPr>
        <w:pStyle w:val="Heading2"/>
      </w:pPr>
      <w:r>
        <w:t xml:space="preserve">Conclusion</w:t>
      </w:r>
    </w:p>
    <w:p>
      <w:pPr>
        <w:pStyle w:val="FirstParagraph"/>
      </w:pPr>
      <w:r>
        <w:t xml:space="preserve">In conclusion, this Undergraduate Thesis demonstrates that optometrists in Venezuela, particularly in Caracas, are essential to addressing vision-related health disparities. Their work is hindered by systemic issues such as economic instability and underinvestment in public healthcare. However, through innovation and community engagement, these professionals continue to make a meaningful impact on public health outcomes.</w:t>
      </w:r>
    </w:p>
    <w:p>
      <w:pPr>
        <w:pStyle w:val="BodyText"/>
      </w:pPr>
      <w:r>
        <w:t xml:space="preserve">For future research, it is recommended to explore the potential of telemedicine in expanding access to optometric care in rural Venezuela. Furthermore, policymakers should prioritize integrating optometry into national healthcare strategies to ensure equitable vision care for all citizens.</w:t>
      </w:r>
    </w:p>
    <w:bookmarkEnd w:id="26"/>
    <w:bookmarkStart w:id="27" w:name="references"/>
    <w:p>
      <w:pPr>
        <w:pStyle w:val="Heading2"/>
      </w:pPr>
      <w:r>
        <w:t xml:space="preserve">References</w:t>
      </w:r>
    </w:p>
    <w:p>
      <w:pPr>
        <w:numPr>
          <w:ilvl w:val="0"/>
          <w:numId w:val="1001"/>
        </w:numPr>
        <w:pStyle w:val="Compact"/>
      </w:pPr>
      <w:r>
        <w:t xml:space="preserve">CONAIP (2021). "State of Optometric Services in Venezuela: A National Report." Caracas, Venezuela.</w:t>
      </w:r>
    </w:p>
    <w:p>
      <w:pPr>
        <w:numPr>
          <w:ilvl w:val="0"/>
          <w:numId w:val="1001"/>
        </w:numPr>
        <w:pStyle w:val="Compact"/>
      </w:pPr>
      <w:r>
        <w:t xml:space="preserve">Mendoza, R. (2019). "Healthcare Challenges in Post-Crisis Venezuela." Journal of Latin American Public Health.</w:t>
      </w:r>
    </w:p>
    <w:p>
      <w:pPr>
        <w:numPr>
          <w:ilvl w:val="0"/>
          <w:numId w:val="1001"/>
        </w:numPr>
        <w:pStyle w:val="Compact"/>
      </w:pPr>
      <w:r>
        <w:t xml:space="preserve">Universidad Central de Venezuela (2020). "Curriculum for Optometry Education in Venezuela." Caracas: Faculty of Health Sciences.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 in Venezuela, Caracas</dc:title>
  <dc:creator/>
  <dc:language>en</dc:language>
  <cp:keywords/>
  <dcterms:created xsi:type="dcterms:W3CDTF">2026-07-23T12:03:48Z</dcterms:created>
  <dcterms:modified xsi:type="dcterms:W3CDTF">2026-07-23T12:03:48Z</dcterms:modified>
</cp:coreProperties>
</file>

<file path=docProps/custom.xml><?xml version="1.0" encoding="utf-8"?>
<Properties xmlns="http://schemas.openxmlformats.org/officeDocument/2006/custom-properties" xmlns:vt="http://schemas.openxmlformats.org/officeDocument/2006/docPropsVTypes"/>
</file>