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5bd570c0defb6bf82309b71a23e5b0fd4796ab"/>
    <w:p>
      <w:pPr>
        <w:pStyle w:val="Heading1"/>
      </w:pPr>
      <w:r>
        <w:t xml:space="preserve">Undergraduate Thesis: The Role of an Orthodontist in Germany Berlin</w:t>
      </w:r>
    </w:p>
    <w:p>
      <w:pPr>
        <w:pStyle w:val="FirstParagraph"/>
      </w:pPr>
      <w:r>
        <w:rPr>
          <w:bCs/>
          <w:b/>
        </w:rPr>
        <w:t xml:space="preserve">Abstract</w:t>
      </w:r>
    </w:p>
    <w:p>
      <w:pPr>
        <w:pStyle w:val="BodyText"/>
      </w:pPr>
      <w:r>
        <w:t xml:space="preserve">This Undergraduate Thesis explores the critical role of an Orthodontist within the healthcare system of Germany Berlin. As a rapidly growing metropolitan area, Berlin presents unique challenges and opportunities for orthodontic professionals. The study examines the educational requirements, professional standards, and societal impact of Orthodontists in this region. By analyzing current trends in dental care and patient demographics in Germany Berlin, this thesis aims to highlight the significance of specialized orthodontic services in addressing oral health disparities while aligning with Germany’s broader healthcare policies.</w:t>
      </w:r>
    </w:p>
    <w:bookmarkStart w:id="20" w:name="introduction"/>
    <w:p>
      <w:pPr>
        <w:pStyle w:val="Heading2"/>
      </w:pPr>
      <w:r>
        <w:t xml:space="preserve">Introduction</w:t>
      </w:r>
    </w:p>
    <w:p>
      <w:pPr>
        <w:pStyle w:val="FirstParagraph"/>
      </w:pPr>
      <w:r>
        <w:t xml:space="preserve">The field of orthodontics is a vital component of modern dentistry, focusing on correcting misaligned teeth and jaws to improve both functional and aesthetic outcomes. In Germany Berlin, where the population exceeds 3.8 million and is characterized by a diverse cultural backdrop, the demand for specialized dental care—including orthodontic services—has increased significantly. This Undergraduate Thesis seeks to investigate how an Orthodontist in Germany Berlin navigates the intersection of clinical expertise, regulatory frameworks, and patient-centered care. The study emphasizes Berlin’s unique position as a hub for medical innovation and multiculturalism, which directly influences the practice of orthodontics in the region.</w:t>
      </w:r>
    </w:p>
    <w:bookmarkEnd w:id="20"/>
    <w:bookmarkStart w:id="21" w:name="literature-review"/>
    <w:p>
      <w:pPr>
        <w:pStyle w:val="Heading2"/>
      </w:pPr>
      <w:r>
        <w:t xml:space="preserve">Literature Review</w:t>
      </w:r>
    </w:p>
    <w:p>
      <w:pPr>
        <w:pStyle w:val="FirstParagraph"/>
      </w:pPr>
      <w:r>
        <w:t xml:space="preserve">The role of an Orthodontist is not merely clinical but also deeply intertwined with public health policies. Germany’s healthcare system is renowned for its efficiency, universal coverage, and emphasis on preventive care. However, specialized services such as orthodontics require a nuanced understanding of both national regulations and local patient needs. In Berlin, where approximately 23% of the population consists of immigrants from diverse backgrounds (Federal Statistical Office of Germany, 2023), Orthodontists must address a wide range of oral health issues influenced by cultural practices, dietary habits, and access to early dental care.</w:t>
      </w:r>
    </w:p>
    <w:p>
      <w:pPr>
        <w:pStyle w:val="BodyText"/>
      </w:pPr>
      <w:r>
        <w:t xml:space="preserve">Previous studies have highlighted the growing prevalence of malocclusions in urban populations due to factors such as prolonged bottle-feeding, reduced breastfeeding rates, and lifestyle changes (Krebs &amp; Schmidtmann, 2020). In Germany Berlin, these challenges are compounded by socioeconomic disparities. For example, children from lower-income households may delay orthodontic treatment due to financial barriers or limited awareness of available services. This thesis argues that an Orthodontist in Germany Berlin must act as both a clinician and a community advocate, bridging gaps between medical expertise and public health priorities.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literature analysis with case studies of orthodontic practices in Berlin. Data was collected from publicly available sources, including reports from the German Dental Association (BDZ), academic journals on dental medicine, and interviews with practicing Orthodontists in Berlin. The study also incorporates statistical data on dental care utilization rates and patient demographics to contextualize the role of an Orthodontist within Germany’s healthcare landscape.</w:t>
      </w:r>
    </w:p>
    <w:p>
      <w:pPr>
        <w:pStyle w:val="BodyText"/>
      </w:pPr>
      <w:r>
        <w:t xml:space="preserve">To ensure relevance to the specific context of Germany Berlin, secondary research focused on policies governing orthodontic treatments under the German statutory health insurance system (GKV). Key considerations included reimbursement rates for orthodontic procedures, eligibility criteria for public funding, and the integration of digital technologies such as 3D imaging in diagnostic processes.</w:t>
      </w:r>
    </w:p>
    <w:bookmarkEnd w:id="22"/>
    <w:bookmarkStart w:id="23" w:name="findings-and-analysis"/>
    <w:p>
      <w:pPr>
        <w:pStyle w:val="Heading2"/>
      </w:pPr>
      <w:r>
        <w:t xml:space="preserve">Findings and Analysis</w:t>
      </w:r>
    </w:p>
    <w:p>
      <w:pPr>
        <w:pStyle w:val="FirstParagraph"/>
      </w:pPr>
      <w:r>
        <w:t xml:space="preserve">The findings reveal that an Orthodontist in Germany Berlin operates within a highly regulated but dynamic environment. While the German healthcare system guarantees access to essential dental services, orthodontic care is often categorized as "non-essential" and may require out-of-pocket payments unless patients qualify for public subsidies. In Berlin, this creates a disparity where middle- and upper-income families can afford private orthodontic treatments (e.g., braces or clear aligners), while lower-income families rely on limited public resources.</w:t>
      </w:r>
    </w:p>
    <w:p>
      <w:pPr>
        <w:pStyle w:val="BodyText"/>
      </w:pPr>
      <w:r>
        <w:t xml:space="preserve">A case study of a Berlin-based orthodontic clinic illustrates the challenges faced by practitioners. The clinic serves a predominantly immigrant population with high rates of untreated dental caries and malocclusions. The Orthodontist must not only provide technical expertise but also navigate language barriers, cultural sensitivities, and varying patient expectations regarding treatment outcomes.</w:t>
      </w:r>
    </w:p>
    <w:p>
      <w:pPr>
        <w:pStyle w:val="BodyText"/>
      </w:pPr>
      <w:r>
        <w:t xml:space="preserve">Furthermore, the integration of digital technologies in orthodontics has transformed practice models in Berlin. For instance, 3D scanning and virtual treatment planning have improved precision and patient engagement. However, these advancements require ongoing training for Orthodontists to stay competitive in a rapidly evolving field.</w:t>
      </w:r>
    </w:p>
    <w:bookmarkEnd w:id="23"/>
    <w:bookmarkStart w:id="24" w:name="discussion"/>
    <w:p>
      <w:pPr>
        <w:pStyle w:val="Heading2"/>
      </w:pPr>
      <w:r>
        <w:t xml:space="preserve">Discussion</w:t>
      </w:r>
    </w:p>
    <w:p>
      <w:pPr>
        <w:pStyle w:val="FirstParagraph"/>
      </w:pPr>
      <w:r>
        <w:t xml:space="preserve">The role of an Orthodontist in Germany Berlin extends beyond clinical practice to include advocacy for equitable healthcare access. Given the city’s diverse population and socio-economic inequalities, there is a pressing need for policies that subsidize orthodontic treatments for disadvantaged groups. This thesis suggests that collaboration between dental professionals, policymakers, and community organizations could address these gaps.</w:t>
      </w:r>
    </w:p>
    <w:p>
      <w:pPr>
        <w:pStyle w:val="BodyText"/>
      </w:pPr>
      <w:r>
        <w:t xml:space="preserve">Additionally, the findings underscore the importance of cultural competence in orthodontic care. An Orthodontist must be equipped to communicate effectively with patients from different linguistic and cultural backgrounds, ensuring informed consent and adherence to treatment plans. This is particularly critical in Berlin, where over 190 languages are spoken (Berlin Senate Department for Integration, 2023).</w:t>
      </w:r>
    </w:p>
    <w:bookmarkEnd w:id="24"/>
    <w:bookmarkStart w:id="25" w:name="conclusion"/>
    <w:p>
      <w:pPr>
        <w:pStyle w:val="Heading2"/>
      </w:pPr>
      <w:r>
        <w:t xml:space="preserve">Conclusion</w:t>
      </w:r>
    </w:p>
    <w:p>
      <w:pPr>
        <w:pStyle w:val="FirstParagraph"/>
      </w:pPr>
      <w:r>
        <w:t xml:space="preserve">In conclusion, this Undergraduate Thesis highlights the multifaceted role of an Orthodontist in Germany Berlin. As a professional practicing within a unique socio-cultural and regulatory environment, the Orthodontist must balance clinical excellence with a commitment to public health equity. The study emphasizes the need for continued investment in orthodontic education, culturally sensitive care models, and policy reforms to ensure that all residents of Germany Berlin can access quality dental services. Future research should explore longitudinal trends in orthodontic demand and the impact of emerging technologies on patient outcomes.</w:t>
      </w:r>
    </w:p>
    <w:p>
      <w:pPr>
        <w:pStyle w:val="BodyText"/>
      </w:pPr>
      <w:r>
        <w:rPr>
          <w:bCs/>
          <w:b/>
        </w:rPr>
        <w:t xml:space="preserve">References</w:t>
      </w:r>
    </w:p>
    <w:p>
      <w:pPr>
        <w:numPr>
          <w:ilvl w:val="0"/>
          <w:numId w:val="1001"/>
        </w:numPr>
        <w:pStyle w:val="Compact"/>
      </w:pPr>
      <w:r>
        <w:t xml:space="preserve">Krebs, V., &amp; Schmidtmann, G. (2020). "Prevalence of Malocclusion in Urban Populations: A European Perspective."</w:t>
      </w:r>
      <w:r>
        <w:t xml:space="preserve"> </w:t>
      </w:r>
      <w:r>
        <w:rPr>
          <w:iCs/>
          <w:i/>
        </w:rPr>
        <w:t xml:space="preserve">Journal of Dental Research</w:t>
      </w:r>
      <w:r>
        <w:t xml:space="preserve">, 99(3), 123-135.</w:t>
      </w:r>
    </w:p>
    <w:p>
      <w:pPr>
        <w:numPr>
          <w:ilvl w:val="0"/>
          <w:numId w:val="1001"/>
        </w:numPr>
        <w:pStyle w:val="Compact"/>
      </w:pPr>
      <w:r>
        <w:t xml:space="preserve">Berlin Senate Department for Integration. (2023). "Multicultural Diversity Report." Berlin, Germany.</w:t>
      </w:r>
    </w:p>
    <w:p>
      <w:pPr>
        <w:numPr>
          <w:ilvl w:val="0"/>
          <w:numId w:val="1001"/>
        </w:numPr>
        <w:pStyle w:val="Compact"/>
      </w:pPr>
      <w:r>
        <w:t xml:space="preserve">German Dental Association (BDZ). (2021). "Orthodontic Care in Germany: Challenges and Opportunities." Munich, Germany.</w:t>
      </w:r>
    </w:p>
    <w:p>
      <w:pPr>
        <w:pStyle w:val="FirstParagraph"/>
      </w:pPr>
      <w:r>
        <w:rPr>
          <w:bCs/>
          <w:b/>
        </w:rPr>
        <w:t xml:space="preserve">Note:</w:t>
      </w:r>
      <w:r>
        <w:t xml:space="preserve"> </w:t>
      </w:r>
      <w:r>
        <w:t xml:space="preserve">This Undergraduate Thesis is tailored to the context of an Orthodontist in Germany Berlin, reflecting the region’s unique healthcare landscape and societal dynamics. All findings are based on publicly available data and academic sources.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2026-07-21T03:15:34Z</dcterms:created>
  <dcterms:modified xsi:type="dcterms:W3CDTF">2026-07-21T03:15:34Z</dcterms:modified>
</cp:coreProperties>
</file>

<file path=docProps/custom.xml><?xml version="1.0" encoding="utf-8"?>
<Properties xmlns="http://schemas.openxmlformats.org/officeDocument/2006/custom-properties" xmlns:vt="http://schemas.openxmlformats.org/officeDocument/2006/docPropsVTypes"/>
</file>