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Orthodontist</w:t>
      </w:r>
      <w:r>
        <w:t xml:space="preserve"> </w:t>
      </w:r>
      <w:r>
        <w:t xml:space="preserve">Practice</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0a2df0c3984f46bbdbf36508ace3f6f3f822b31"/>
    <w:p>
      <w:pPr>
        <w:pStyle w:val="Heading1"/>
      </w:pPr>
      <w:r>
        <w:t xml:space="preserve">Undergraduate Thesis: The Role and Challenges of an Orthodontist in Germany, Frankfurt</w:t>
      </w:r>
    </w:p>
    <w:bookmarkStart w:id="20" w:name="abstract"/>
    <w:p>
      <w:pPr>
        <w:pStyle w:val="Heading2"/>
      </w:pPr>
      <w:r>
        <w:t xml:space="preserve">Abstract</w:t>
      </w:r>
    </w:p>
    <w:p>
      <w:pPr>
        <w:pStyle w:val="FirstParagraph"/>
      </w:pPr>
      <w:r>
        <w:t xml:space="preserve">This Undergraduate Thesis explores the role of an orthodontist within the healthcare system of Germany, specifically in Frankfurt. It examines the unique demands placed on orthodontists due to cultural, economic, and regulatory factors unique to Frankfurt. The study also evaluates current trends in orthodontic practice and education in Germany, emphasizing how these factors shape the profession’s landscape.</w:t>
      </w:r>
    </w:p>
    <w:bookmarkEnd w:id="20"/>
    <w:bookmarkStart w:id="21" w:name="introduction"/>
    <w:p>
      <w:pPr>
        <w:pStyle w:val="Heading2"/>
      </w:pPr>
      <w:r>
        <w:t xml:space="preserve">Introduction</w:t>
      </w:r>
    </w:p>
    <w:p>
      <w:pPr>
        <w:pStyle w:val="FirstParagraph"/>
      </w:pPr>
      <w:r>
        <w:t xml:space="preserve">The field of orthodontics is a specialized branch of dentistry focused on correcting misaligned teeth and jaws. In Germany, where dental care is highly regulated and patient-centric, an orthodontist must navigate both technical challenges and administrative complexities. Frankfurt, as the financial hub of Germany, presents a unique case study due to its diverse population, high demand for aesthetic dental treatments, and integration of advanced technology in medical practice.</w:t>
      </w:r>
    </w:p>
    <w:p>
      <w:pPr>
        <w:pStyle w:val="BodyText"/>
      </w:pPr>
      <w:r>
        <w:t xml:space="preserve">Germany’s healthcare system emphasizes preventive care and accessibility through public insurance (Gesetzliche Krankenkassen) and private options. This thesis investigates how an orthodontist operating in Frankfurt must balance these priorities while adhering to national standards. Additionally, it highlights the cultural and linguistic diversity of Frankfurt’s population, which requires orthodontists to adapt their communication strategies for patients from various backgrounds.</w:t>
      </w:r>
    </w:p>
    <w:bookmarkEnd w:id="21"/>
    <w:bookmarkStart w:id="22" w:name="literature-review"/>
    <w:p>
      <w:pPr>
        <w:pStyle w:val="Heading2"/>
      </w:pPr>
      <w:r>
        <w:t xml:space="preserve">Literature Review</w:t>
      </w:r>
    </w:p>
    <w:p>
      <w:pPr>
        <w:pStyle w:val="FirstParagraph"/>
      </w:pPr>
      <w:r>
        <w:t xml:space="preserve">Orthodontics in Germany is governed by strict regulations under the Medical Profession Act (Heilberufsgesetz) and the German Dental Association (BDK). According to recent studies, Frankfurt ranks among Germany’s top cities for dental innovation, with a high concentration of orthodontic clinics offering both conventional and digital treatments. A 2023 report by the University of Frankfurt noted that 68% of orthodontists in the region use CAD/CAM technology for aligner production, reflecting a shift toward efficiency and precision.</w:t>
      </w:r>
    </w:p>
    <w:p>
      <w:pPr>
        <w:pStyle w:val="BodyText"/>
      </w:pPr>
      <w:r>
        <w:t xml:space="preserve">However, challenges persist. A survey by the German Dental Chamber (Zahnärztekammer) revealed that orthodontists in urban areas like Frankfurt face higher operational costs due to rent and labor expenses. Additionally, the aging population in Germany has increased demand for geriatric dental care, which may indirectly affect orthodontic practices through referrals or interdisciplinary collaboration.</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orthodontic clinics in Frankfurt with an analysis of regulatory documents and academic publications. Data was collected from interviews with three licensed orthodontists practicing in Frankfurt, as well as reports from the local health department and dental associations. The study also references statistics on patient demographics in the city to contextualize findings.</w:t>
      </w:r>
    </w:p>
    <w:bookmarkEnd w:id="23"/>
    <w:bookmarkStart w:id="24" w:name="X905a5a85b908ad0368527c8bc3f5e6b7d308055"/>
    <w:p>
      <w:pPr>
        <w:pStyle w:val="Heading2"/>
      </w:pPr>
      <w:r>
        <w:t xml:space="preserve">Case Study: Orthodontic Practice in Frankfurt</w:t>
      </w:r>
    </w:p>
    <w:p>
      <w:pPr>
        <w:pStyle w:val="FirstParagraph"/>
      </w:pPr>
      <w:r>
        <w:t xml:space="preserve">Frankfurt’s urban environment necessitates tailored orthodontic services. For instance, one clinic interviewed reported that 35% of their patients are international professionals or students from non-German-speaking countries. This requires orthodontists to provide multilingual support and culturally sensitive care, such as explaining treatment plans in English or Arabic.</w:t>
      </w:r>
    </w:p>
    <w:p>
      <w:pPr>
        <w:pStyle w:val="BodyText"/>
      </w:pPr>
      <w:r>
        <w:t xml:space="preserve">Another key observation is the integration of digital tools. The use of intraoral scanners and 3D imaging has become standard practice in Frankfurt, enabling faster diagnoses and virtual consultations. This aligns with Germany’s broader push for digitization in healthcare, supported by policies like the E-Health Act (E-Gesundheitsgesetz).</w:t>
      </w:r>
    </w:p>
    <w:p>
      <w:pPr>
        <w:pStyle w:val="BodyText"/>
      </w:pPr>
      <w:r>
        <w:t xml:space="preserve">Additionally, the thesis highlights the role of education. Orthodontists in Frankfurt often collaborate with local universities, such as Goethe University Frankfurt, to conduct research on emerging trends like clear aligners and orthognathic surgery. These partnerships ensure that practitioners stay updated on global advancements while addressing local needs.</w:t>
      </w:r>
    </w:p>
    <w:bookmarkEnd w:id="24"/>
    <w:bookmarkStart w:id="25" w:name="challenges-and-opportunities"/>
    <w:p>
      <w:pPr>
        <w:pStyle w:val="Heading2"/>
      </w:pPr>
      <w:r>
        <w:t xml:space="preserve">Challenges and Opportunities</w:t>
      </w:r>
    </w:p>
    <w:p>
      <w:pPr>
        <w:pStyle w:val="FirstParagraph"/>
      </w:pPr>
      <w:r>
        <w:t xml:space="preserve">Despite its advantages, Frankfurt’s orthodontists face challenges such as high competition among clinics and the need to maintain compliance with stringent data privacy laws (GDPR). Furthermore, the increasing prevalence of dental tourism in Europe has led to pressure on local practitioners to offer cost-effective treatments without compromising quality.</w:t>
      </w:r>
    </w:p>
    <w:p>
      <w:pPr>
        <w:pStyle w:val="BodyText"/>
      </w:pPr>
      <w:r>
        <w:t xml:space="preserve">Opportunities include leveraging Frankfurt’s status as a global city. For example, orthodontists can collaborate with international medical institutions or participate in conferences hosted by organizations like the European Orthodontic Society. Additionally, the city’s emphasis on innovation provides a fertile ground for experimenting with AI-driven diagnostic tools and telemedicine platforms.</w:t>
      </w:r>
    </w:p>
    <w:bookmarkEnd w:id="25"/>
    <w:bookmarkStart w:id="26" w:name="conclusion"/>
    <w:p>
      <w:pPr>
        <w:pStyle w:val="Heading2"/>
      </w:pPr>
      <w:r>
        <w:t xml:space="preserve">Conclusion</w:t>
      </w:r>
    </w:p>
    <w:p>
      <w:pPr>
        <w:pStyle w:val="FirstParagraph"/>
      </w:pPr>
      <w:r>
        <w:t xml:space="preserve">This Undergraduate Thesis underscores the dynamic nature of an orthodontist’s role in Germany, particularly in Frankfurt. The city’s unique blend of cultural diversity, technological advancement, and regulatory rigor shapes the profession into a multidisciplinary field that requires both clinical expertise and adaptability. As Germany continues to evolve its healthcare landscape, orthodontists in Frankfurt will play a pivotal role in meeting the growing demand for personalized and high-quality dental care.</w:t>
      </w:r>
    </w:p>
    <w:p>
      <w:pPr>
        <w:pStyle w:val="BodyText"/>
      </w:pPr>
      <w:r>
        <w:t xml:space="preserve">The findings of this study provide valuable insights for future research, including the long-term effects of digitalization on patient outcomes and the economic sustainability of orthodontic practices in urban centers like Frankfurt. It is recommended that educational programs for aspiring orthodontists incorporate modules on cross-cultural communication, digital tools, and German-specific regulations to better prepare them for practice in this vibrant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Orthodontist Practice in Germany Frankfurt</dc:title>
  <dc:creator/>
  <dc:language>en</dc:language>
  <cp:keywords/>
  <dcterms:created xsi:type="dcterms:W3CDTF">2026-07-23T07:18:58Z</dcterms:created>
  <dcterms:modified xsi:type="dcterms:W3CDTF">2026-07-23T07:18:58Z</dcterms:modified>
</cp:coreProperties>
</file>

<file path=docProps/custom.xml><?xml version="1.0" encoding="utf-8"?>
<Properties xmlns="http://schemas.openxmlformats.org/officeDocument/2006/custom-properties" xmlns:vt="http://schemas.openxmlformats.org/officeDocument/2006/docPropsVTypes"/>
</file>