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84a2fcd275d50ba04eac83e12bf0549081bd423"/>
    <w:p>
      <w:pPr>
        <w:pStyle w:val="Heading1"/>
      </w:pPr>
      <w:r>
        <w:t xml:space="preserve">The Role of Orthodontists in Indonesia Jakarta: An Undergraduate Thesis on Educational Requirements and Professional Practices</w:t>
      </w:r>
    </w:p>
    <w:bookmarkStart w:id="20" w:name="abstract"/>
    <w:p>
      <w:pPr>
        <w:pStyle w:val="Heading2"/>
      </w:pPr>
      <w:r>
        <w:t xml:space="preserve">Abstract</w:t>
      </w:r>
    </w:p>
    <w:p>
      <w:pPr>
        <w:pStyle w:val="FirstParagraph"/>
      </w:pPr>
      <w:r>
        <w:t xml:space="preserve">This Undergraduate Thesis explores the evolving role of orthodontists within the context of Indonesia Jakarta, a densely populated urban center with unique dental health challenges. The study analyzes educational pathways, professional standards, and societal demand for orthodontic services in Jakarta. By examining the intersection of healthcare accessibility, cultural preferences, and academic training requirements for orthodontists in Indonesia, this thesis aims to provide insights into how the profession can address growing public needs while adhering to national regulatory frameworks.</w:t>
      </w:r>
    </w:p>
    <w:bookmarkEnd w:id="20"/>
    <w:bookmarkStart w:id="21" w:name="introduction"/>
    <w:p>
      <w:pPr>
        <w:pStyle w:val="Heading2"/>
      </w:pPr>
      <w:r>
        <w:t xml:space="preserve">Introduction</w:t>
      </w:r>
    </w:p>
    <w:p>
      <w:pPr>
        <w:pStyle w:val="FirstParagraph"/>
      </w:pPr>
      <w:r>
        <w:t xml:space="preserve">Jakarta, as Indonesia’s capital and a hub of economic and cultural activity, faces significant healthcare challenges due to its rapid urbanization and population growth. The demand for specialized dental care, particularly orthodontic services, has surged in recent years as awareness of oral health improves. However, the availability of qualified orthodontists remains uneven across the city’s diverse districts. This Undergraduate Thesis investigates the role of orthodontists in Jakarta, focusing on their educational qualifications, professional responsibilities, and contributions to public health. The study is particularly relevant for Indonesia Jakarta due to its unique socio-economic dynamics and the need for localized solutions to dental care disparities.</w:t>
      </w:r>
    </w:p>
    <w:bookmarkEnd w:id="21"/>
    <w:bookmarkStart w:id="22" w:name="methodology"/>
    <w:p>
      <w:pPr>
        <w:pStyle w:val="Heading2"/>
      </w:pPr>
      <w:r>
        <w:t xml:space="preserve">Methodology</w:t>
      </w:r>
    </w:p>
    <w:p>
      <w:pPr>
        <w:pStyle w:val="FirstParagraph"/>
      </w:pPr>
      <w:r>
        <w:t xml:space="preserve">This research employs a qualitative approach, combining a literature review of existing academic sources on orthodontic education in Indonesia with semi-structured interviews conducted with licensed orthodontists practicing in Jakarta. Data was also gathered from official documents issued by the Indonesian Dental Council (Konsil Kedokteran Gigi Indonesia) and the Ministry of Health’s guidelines on dental specialization. The study emphasizes how these sources align with global standards, such as those set by the World Health Organization (WHO), while addressing local challenges specific to Jakarta.</w:t>
      </w:r>
    </w:p>
    <w:bookmarkEnd w:id="22"/>
    <w:bookmarkStart w:id="23" w:name="X9cf5fcfc164e3016be68878d61d9cf7d1fc75e8"/>
    <w:p>
      <w:pPr>
        <w:pStyle w:val="Heading2"/>
      </w:pPr>
      <w:r>
        <w:t xml:space="preserve">Findings: Educational Requirements for Orthodontists in Indonesia Jakarta</w:t>
      </w:r>
    </w:p>
    <w:p>
      <w:pPr>
        <w:pStyle w:val="FirstParagraph"/>
      </w:pPr>
      <w:r>
        <w:t xml:space="preserve">To become an orthodontist in Indonesia, individuals must first complete a 6-year bachelor’s degree in dentistry (Sarjana Kedokteran Gigi) from a university accredited by the Indonesian Ministry of Education. After obtaining their dental license, prospective orthodontists must pursue advanced postgraduate training through specialized programs approved by the Indonesian Dental Council. These programs typically last 3 years and include clinical rotations, research projects, and coursework in orthodontic mechanics, pediatric dentistry, and craniofacial development.</w:t>
      </w:r>
    </w:p>
    <w:p>
      <w:pPr>
        <w:pStyle w:val="BodyText"/>
      </w:pPr>
      <w:r>
        <w:t xml:space="preserve">In Jakarta, many dental graduates opt to study abroad for their orthodontic specialization due to limited local postgraduate seats. However, recent efforts by institutions such as the Faculty of Dentistry at Universitas Indonesia and the Gadjah Mada University have increased domestic options. This trend reflects a growing emphasis on making orthodontic education more accessible within Indonesia Jakarta itself.</w:t>
      </w:r>
    </w:p>
    <w:bookmarkEnd w:id="23"/>
    <w:bookmarkStart w:id="24" w:name="professional-practices-and-challenges"/>
    <w:p>
      <w:pPr>
        <w:pStyle w:val="Heading2"/>
      </w:pPr>
      <w:r>
        <w:t xml:space="preserve">Professional Practices and Challenges</w:t>
      </w:r>
    </w:p>
    <w:p>
      <w:pPr>
        <w:pStyle w:val="FirstParagraph"/>
      </w:pPr>
      <w:r>
        <w:t xml:space="preserve">Orthodontists in Jakarta are tasked with addressing a wide range of issues, including malocclusion, jaw misalignment, and the rising prevalence of dental trauma among children. Cultural factors also play a role: many Indonesians prefer traditional methods of teeth alignment over modern orthodontic appliances, creating a demand for hybrid approaches that blend local practices with evidence-based techniques.</w:t>
      </w:r>
    </w:p>
    <w:p>
      <w:pPr>
        <w:pStyle w:val="BodyText"/>
      </w:pPr>
      <w:r>
        <w:t xml:space="preserve">Challenges include the high cost of orthodontic treatments, which often limits access for lower-income populations. Additionally, the rapid pace of urbanization has led to overcrowded dental clinics in Jakarta’s central districts. Orthodontists must navigate these pressures while adhering to strict hygiene and safety protocols mandated by the Indonesian government.</w:t>
      </w:r>
    </w:p>
    <w:bookmarkEnd w:id="24"/>
    <w:bookmarkStart w:id="25" w:name="X206b631009b3489419c2f751823ab624e74b306"/>
    <w:p>
      <w:pPr>
        <w:pStyle w:val="Heading2"/>
      </w:pPr>
      <w:r>
        <w:t xml:space="preserve">Case Study: Orthodontic Care in Jakarta’s Public Hospitals</w:t>
      </w:r>
    </w:p>
    <w:p>
      <w:pPr>
        <w:pStyle w:val="FirstParagraph"/>
      </w:pPr>
      <w:r>
        <w:t xml:space="preserve">A case study of Dr. Surya Prakasa, a practicing orthodontist at Jakarta’s Cipto Mangunkusumo Hospital, highlights the dual role of public-sector orthodontists. Dr. Prakasa noted that while his clinic treats over 500 patients annually, resource constraints often limit the use of advanced equipment like 3D imaging systems. This underscores the need for increased government investment in orthodontic infrastructure across Indonesia Jakarta.</w:t>
      </w:r>
    </w:p>
    <w:bookmarkEnd w:id="25"/>
    <w:bookmarkStart w:id="26" w:name="Xc61231227eee4f8096fd95309e0bc3e4ee49f7b"/>
    <w:p>
      <w:pPr>
        <w:pStyle w:val="Heading2"/>
      </w:pPr>
      <w:r>
        <w:t xml:space="preserve">Discussion: Bridging Gaps Between Demand and Supply</w:t>
      </w:r>
    </w:p>
    <w:p>
      <w:pPr>
        <w:pStyle w:val="FirstParagraph"/>
      </w:pPr>
      <w:r>
        <w:t xml:space="preserve">The data collected suggests a growing disconnect between the demand for orthodontic services in Jakarta and the capacity of existing professionals. While private clinics offer cutting-edge treatments, many residents cannot afford these options. To address this gap, the study proposes policies such as subsidized orthodontic programs for children from low-income families and partnerships between universities and local health centers to train more specialists.</w:t>
      </w:r>
    </w:p>
    <w:p>
      <w:pPr>
        <w:pStyle w:val="BodyText"/>
      </w:pPr>
      <w:r>
        <w:t xml:space="preserve">Furthermore, the integration of digital technologies—such as tele-orthodontics—could improve accessibility in Jakarta’s outer districts. However, this requires training orthodontists in technology-based diagnostics and virtual consultations, a skill set not yet widely emphasized in Indonesia’s current curricula.</w:t>
      </w:r>
    </w:p>
    <w:bookmarkEnd w:id="26"/>
    <w:bookmarkStart w:id="27" w:name="conclusion"/>
    <w:p>
      <w:pPr>
        <w:pStyle w:val="Heading2"/>
      </w:pPr>
      <w:r>
        <w:t xml:space="preserve">Conclusion</w:t>
      </w:r>
    </w:p>
    <w:p>
      <w:pPr>
        <w:pStyle w:val="FirstParagraph"/>
      </w:pPr>
      <w:r>
        <w:t xml:space="preserve">This Undergraduate Thesis underscores the critical importance of orthodontists in Indonesia Jakarta as both healthcare providers and educators. While the profession faces challenges related to affordability, infrastructure, and cultural perceptions, there are clear opportunities for growth through policy reform, technological innovation, and expanded educational programs. As Jakarta continues to evolve as a metropolitan center in Indonesia, ensuring equitable access to orthodontic care will be essential for improving public health outcomes.</w:t>
      </w:r>
    </w:p>
    <w:bookmarkEnd w:id="27"/>
    <w:bookmarkStart w:id="28" w:name="references"/>
    <w:p>
      <w:pPr>
        <w:pStyle w:val="Heading2"/>
      </w:pPr>
      <w:r>
        <w:t xml:space="preserve">References</w:t>
      </w:r>
    </w:p>
    <w:p>
      <w:pPr>
        <w:pStyle w:val="FirstParagraph"/>
      </w:pPr>
      <w:r>
        <w:rPr>
          <w:iCs/>
          <w:i/>
        </w:rPr>
        <w:t xml:space="preserve">Indonesian Dental Council (Konsil Kedokteran Gigi Indonesia) Guidelines on Orthodontic Specialization (2023)</w:t>
      </w:r>
    </w:p>
    <w:p>
      <w:pPr>
        <w:pStyle w:val="BodyText"/>
      </w:pPr>
      <w:r>
        <w:rPr>
          <w:iCs/>
          <w:i/>
        </w:rPr>
        <w:t xml:space="preserve">Ministry of Health, Republic of Indonesia. “National Dental Care Strategy for 2030.” Jakarta: Ministry Press, 2021.</w:t>
      </w:r>
    </w:p>
    <w:p>
      <w:pPr>
        <w:pStyle w:val="BodyText"/>
      </w:pPr>
      <w:r>
        <w:rPr>
          <w:iCs/>
          <w:i/>
        </w:rPr>
        <w:t xml:space="preserve">World Health Organization. “Global Oral Health Report: Challenges in Urban Settings.” Geneva: WHO Publications,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Indonesia Jakarta</dc:title>
  <dc:creator/>
  <dc:language>en</dc:language>
  <cp:keywords/>
  <dcterms:created xsi:type="dcterms:W3CDTF">2026-07-23T15:26:29Z</dcterms:created>
  <dcterms:modified xsi:type="dcterms:W3CDTF">2026-07-23T15:26:29Z</dcterms:modified>
</cp:coreProperties>
</file>

<file path=docProps/custom.xml><?xml version="1.0" encoding="utf-8"?>
<Properties xmlns="http://schemas.openxmlformats.org/officeDocument/2006/custom-properties" xmlns:vt="http://schemas.openxmlformats.org/officeDocument/2006/docPropsVTypes"/>
</file>