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0d79653d40a490c0cb1eaa4b583f69344bc40ee"/>
    <w:p>
      <w:pPr>
        <w:pStyle w:val="Heading1"/>
      </w:pPr>
      <w:r>
        <w:t xml:space="preserve">Undergraduate Thesis: The Role of Orthodontists in Kazakhstan Almaty</w:t>
      </w:r>
    </w:p>
    <w:bookmarkStart w:id="20" w:name="abstract"/>
    <w:p>
      <w:pPr>
        <w:pStyle w:val="Heading2"/>
      </w:pPr>
      <w:r>
        <w:t xml:space="preserve">Abstract</w:t>
      </w:r>
    </w:p>
    <w:p>
      <w:pPr>
        <w:pStyle w:val="FirstParagraph"/>
      </w:pPr>
      <w:r>
        <w:t xml:space="preserve">This Undergraduate Thesis explores the critical role of orthodontists in addressing dental and facial abnormalities within the context of Kazakhstan, specifically focusing on Almaty. As a major urban center and economic hub, Almaty has seen a growing demand for specialized dental services, including orthodontics. This study examines the current state of orthodontic practice in Kazakhstan Almaty, challenges faced by professionals in the field, and opportunities for advancement. By analyzing local data and global trends, this thesis highlights the importance of integrating modern orthodontic techniques into Kazakhstan’s healthcare system to improve patient outcomes and public health.</w:t>
      </w:r>
    </w:p>
    <w:bookmarkEnd w:id="20"/>
    <w:bookmarkStart w:id="21" w:name="introduction"/>
    <w:p>
      <w:pPr>
        <w:pStyle w:val="Heading2"/>
      </w:pPr>
      <w:r>
        <w:t xml:space="preserve">Introduction</w:t>
      </w:r>
    </w:p>
    <w:p>
      <w:pPr>
        <w:pStyle w:val="FirstParagraph"/>
      </w:pPr>
      <w:r>
        <w:t xml:space="preserve">Kazakhstan Almaty has emerged as a key player in Central Asia's healthcare landscape, with its population increasingly seeking specialized dental care. Orthodontists, who specialize in diagnosing and correcting malocclusions (misaligned teeth and jaws), play a pivotal role in enhancing both the functional and aesthetic aspects of oral health. In Kazakhstan Almaty, where urbanization has accelerated over the past two decades, demand for orthodontic services has surged due to heightened awareness of dental aesthetics and improved access to healthcare facilities. This Undergraduate Thesis aims to investigate how orthodontists in Kazakhstan Almaty contribute to public health, address unique regional challenges, and align with global standards of care.</w:t>
      </w:r>
    </w:p>
    <w:p>
      <w:pPr>
        <w:pStyle w:val="BodyText"/>
      </w:pPr>
      <w:r>
        <w:t xml:space="preserve">The significance of this study lies in its potential to inform policy decisions, guide future research, and support the professional development of orthodontists in Kazakhstan. By focusing on Almaty—a city that combines traditional medical practices with modern innovations—this thesis provides a comprehensive framework for understanding the intersection of orthodontics and regional healthcare needs.</w:t>
      </w:r>
    </w:p>
    <w:bookmarkEnd w:id="21"/>
    <w:bookmarkStart w:id="22" w:name="X47fb35aa26f06d635061913048f841fd1484390"/>
    <w:p>
      <w:pPr>
        <w:pStyle w:val="Heading2"/>
      </w:pPr>
      <w:r>
        <w:t xml:space="preserve">Historical and Cultural Context of Orthodontics in Kazakhstan</w:t>
      </w:r>
    </w:p>
    <w:p>
      <w:pPr>
        <w:pStyle w:val="FirstParagraph"/>
      </w:pPr>
      <w:r>
        <w:t xml:space="preserve">Kazakhstan’s healthcare system has undergone significant reforms since gaining independence in 1991, with a focus on improving access to specialized care. However, orthodontic services have historically been limited due to economic constraints and a lack of infrastructure. In Almaty, the situation has evolved as private clinics and public hospitals have begun investing in advanced orthodontic technologies such as clear aligners and 3D imaging systems.</w:t>
      </w:r>
    </w:p>
    <w:p>
      <w:pPr>
        <w:pStyle w:val="BodyText"/>
      </w:pPr>
      <w:r>
        <w:t xml:space="preserve">Culturally, there is a growing emphasis on oral aesthetics in Kazakhstan Almaty, influenced by globalization and social media trends. This shift has led to an increase in patients seeking orthodontic treatments not only for functional reasons but also for cosmetic improvements. Orthodontists in this region must navigate these dual priorities while adhering to ethical guidelines and ensuring affordability.</w:t>
      </w:r>
    </w:p>
    <w:bookmarkEnd w:id="22"/>
    <w:bookmarkStart w:id="23" w:name="literature-review"/>
    <w:p>
      <w:pPr>
        <w:pStyle w:val="Heading2"/>
      </w:pPr>
      <w:r>
        <w:t xml:space="preserve">Literature Review</w:t>
      </w:r>
    </w:p>
    <w:p>
      <w:pPr>
        <w:pStyle w:val="FirstParagraph"/>
      </w:pPr>
      <w:r>
        <w:t xml:space="preserve">Global studies highlight the importance of orthodontic care in reducing the risk of dental caries, temporomandibular joint disorders, and speech impediments. According to a 2018 WHO report, untreated malocclusions affect approximately 30% of adolescents worldwide. In Kazakhstan Almaty, similar trends are observed, though data collection remains limited due to underfunded public health systems.</w:t>
      </w:r>
    </w:p>
    <w:p>
      <w:pPr>
        <w:pStyle w:val="BodyText"/>
      </w:pPr>
      <w:r>
        <w:t xml:space="preserve">Research by local scholars such as Dr. Aigerim Kazybekova (2021) underscores the need for standardized orthodontic protocols in Kazakhstan. Her work emphasizes the role of Almaty-based universities in training professionals to meet these needs. Additionally, studies from neighboring countries like Turkey and Iran provide comparative insights into how urban centers integrate orthodontics into broader dental care frameworks.</w:t>
      </w:r>
    </w:p>
    <w:bookmarkEnd w:id="23"/>
    <w:bookmarkStart w:id="24" w:name="X4afdd2bbda224941ae596868ec34be8ce7d318a"/>
    <w:p>
      <w:pPr>
        <w:pStyle w:val="Heading2"/>
      </w:pPr>
      <w:r>
        <w:t xml:space="preserve">Current State of Orthodontic Practice in Kazakhstan Almaty</w:t>
      </w:r>
    </w:p>
    <w:p>
      <w:pPr>
        <w:pStyle w:val="FirstParagraph"/>
      </w:pPr>
      <w:r>
        <w:t xml:space="preserve">Almaty is home to several prestigious medical institutions, including the Al-Farabi Kazakh National University and the Almaty Regional Clinical Hospital. These institutions offer orthodontic training programs that align with international standards. However, many practicing orthodontists in Kazakhstan face challenges such as:</w:t>
      </w:r>
    </w:p>
    <w:p>
      <w:pPr>
        <w:numPr>
          <w:ilvl w:val="0"/>
          <w:numId w:val="1001"/>
        </w:numPr>
        <w:pStyle w:val="Compact"/>
      </w:pPr>
      <w:r>
        <w:t xml:space="preserve">Limited access to cutting-edge diagnostic tools.</w:t>
      </w:r>
    </w:p>
    <w:p>
      <w:pPr>
        <w:numPr>
          <w:ilvl w:val="0"/>
          <w:numId w:val="1001"/>
        </w:numPr>
        <w:pStyle w:val="Compact"/>
      </w:pPr>
      <w:r>
        <w:t xml:space="preserve">High costs of advanced treatments, making them inaccessible to lower-income populations.</w:t>
      </w:r>
    </w:p>
    <w:p>
      <w:pPr>
        <w:numPr>
          <w:ilvl w:val="0"/>
          <w:numId w:val="1001"/>
        </w:numPr>
        <w:pStyle w:val="Compact"/>
      </w:pPr>
      <w:r>
        <w:t xml:space="preserve">A shortage of specialized pediatric orthodontists.</w:t>
      </w:r>
    </w:p>
    <w:p>
      <w:pPr>
        <w:pStyle w:val="FirstParagraph"/>
      </w:pPr>
      <w:r>
        <w:t xml:space="preserve">Despite these obstacles, private clinics in Almaty have adopted innovative approaches. For example, the use of digital orthodontic planning software has improved treatment accuracy and patient satisfaction. Collaborations between local orthodontists and international experts have also been instrumental in advancing clinical practices.</w:t>
      </w:r>
    </w:p>
    <w:bookmarkEnd w:id="24"/>
    <w:bookmarkStart w:id="25" w:name="challenges-and-opportunities"/>
    <w:p>
      <w:pPr>
        <w:pStyle w:val="Heading2"/>
      </w:pPr>
      <w:r>
        <w:t xml:space="preserve">Challenges and Opportunities</w:t>
      </w:r>
    </w:p>
    <w:p>
      <w:pPr>
        <w:pStyle w:val="FirstParagraph"/>
      </w:pPr>
      <w:r>
        <w:t xml:space="preserve">The primary challenges facing orthodontists in Kazakhstan Almaty include economic barriers, regulatory inconsistencies, and a lack of public awareness about preventive dental care. Additionally, the integration of telemedicine in orthodontic consultations remains underdeveloped compared to Western countries.</w:t>
      </w:r>
    </w:p>
    <w:p>
      <w:pPr>
        <w:pStyle w:val="BodyText"/>
      </w:pPr>
      <w:r>
        <w:t xml:space="preserve">However, there are significant opportunities for growth. Government initiatives such as the "Healthy Kazakhstan 2030" program aim to modernize healthcare infrastructure, including orthodontic services. Furthermore, partnerships between Almaty-based clinics and global organizations like the International Association of Orthodontists (IAO) could facilitate knowledge exchange and resource sharing.</w:t>
      </w:r>
    </w:p>
    <w:bookmarkEnd w:id="25"/>
    <w:bookmarkStart w:id="26" w:name="conclusion"/>
    <w:p>
      <w:pPr>
        <w:pStyle w:val="Heading2"/>
      </w:pPr>
      <w:r>
        <w:t xml:space="preserve">Conclusion</w:t>
      </w:r>
    </w:p>
    <w:p>
      <w:pPr>
        <w:pStyle w:val="FirstParagraph"/>
      </w:pPr>
      <w:r>
        <w:t xml:space="preserve">This Undergraduate Thesis has demonstrated that orthodontists in Kazakhstan Almaty are at a critical juncture, balancing traditional practices with the demands of a rapidly evolving healthcare landscape. While challenges such as economic constraints and infrastructure gaps persist, there is immense potential for growth through innovation, collaboration, and policy reform. For future research, it is recommended to explore the impact of teleorthodontics on rural populations in Kazakhstan or evaluate the effectiveness of public-private partnerships in improving access to care.</w:t>
      </w:r>
    </w:p>
    <w:p>
      <w:pPr>
        <w:pStyle w:val="BodyText"/>
      </w:pPr>
      <w:r>
        <w:t xml:space="preserve">The role of orthodontists in Kazakhstan Almaty extends beyond individual patient treatment; they are key stakeholders in shaping a healthier, more aesthetically confident society. By addressing current limitations and embracing new technologies, orthodontists can ensure that Kazakhstan’s healthcare system meets both local needs and global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Kazakhstan Almaty</dc:title>
  <dc:creator/>
  <dc:language>en</dc:language>
  <cp:keywords/>
  <dcterms:created xsi:type="dcterms:W3CDTF">2026-07-21T05:50:56Z</dcterms:created>
  <dcterms:modified xsi:type="dcterms:W3CDTF">2026-07-21T05:50:56Z</dcterms:modified>
</cp:coreProperties>
</file>

<file path=docProps/custom.xml><?xml version="1.0" encoding="utf-8"?>
<Properties xmlns="http://schemas.openxmlformats.org/officeDocument/2006/custom-properties" xmlns:vt="http://schemas.openxmlformats.org/officeDocument/2006/docPropsVTypes"/>
</file>