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a9ca55d8df6d80adee58d41a5fef1ab107a4348"/>
    <w:p>
      <w:pPr>
        <w:pStyle w:val="Heading1"/>
      </w:pPr>
      <w:r>
        <w:t xml:space="preserve">Undergraduate Thesis: The Role of Orthodontists in the Netherlands, Amsterdam</w:t>
      </w:r>
    </w:p>
    <w:bookmarkStart w:id="20" w:name="abstract"/>
    <w:p>
      <w:pPr>
        <w:pStyle w:val="Heading2"/>
      </w:pPr>
      <w:r>
        <w:t xml:space="preserve">Abstract</w:t>
      </w:r>
    </w:p>
    <w:p>
      <w:pPr>
        <w:pStyle w:val="FirstParagraph"/>
      </w:pPr>
      <w:r>
        <w:t xml:space="preserve">This Undergraduate Thesis explores the significance of orthodontists within the healthcare landscape of the Netherlands, with a specific focus on Amsterdam. It examines educational requirements, clinical practices, and societal influences shaping orthodontic care in this region. The study highlights how Orthodontists contribute to public health outcomes while addressing challenges unique to Amsterdam’s diverse population and regulatory environment.</w:t>
      </w:r>
    </w:p>
    <w:bookmarkEnd w:id="20"/>
    <w:bookmarkStart w:id="21" w:name="introduction"/>
    <w:p>
      <w:pPr>
        <w:pStyle w:val="Heading2"/>
      </w:pPr>
      <w:r>
        <w:t xml:space="preserve">Introduction</w:t>
      </w:r>
    </w:p>
    <w:p>
      <w:pPr>
        <w:pStyle w:val="FirstParagraph"/>
      </w:pPr>
      <w:r>
        <w:t xml:space="preserve">The Netherlands has long been recognized for its high standards of healthcare, and Amsterdam, as the capital city, serves as a hub for medical innovation. Among dental specialties, orthodontics plays a critical role in addressing malocclusions (misaligned teeth and jaws), which impact both aesthetics and oral function. This thesis investigates how Orthodontists in Amsterdam navigate the intersection of clinical expertise, patient needs, and regulatory frameworks to deliver effective care.</w:t>
      </w:r>
    </w:p>
    <w:bookmarkEnd w:id="21"/>
    <w:bookmarkStart w:id="22" w:name="X62da72ef76376b585b4bab33a994011830c36d2"/>
    <w:p>
      <w:pPr>
        <w:pStyle w:val="Heading2"/>
      </w:pPr>
      <w:r>
        <w:t xml:space="preserve">Historical Context of Orthodontics in the Netherlands</w:t>
      </w:r>
    </w:p>
    <w:p>
      <w:pPr>
        <w:pStyle w:val="FirstParagraph"/>
      </w:pPr>
      <w:r>
        <w:t xml:space="preserve">The practice of orthodontics in the Netherlands dates back to the mid-20th century. Initially considered a niche specialty, it has since evolved into an integral component of dental healthcare. Amsterdam’s prominence as a center for medical research and education has positioned it as a leader in advancing orthodontic techniques, such as clear aligners and digital imaging technologies.</w:t>
      </w:r>
    </w:p>
    <w:bookmarkEnd w:id="22"/>
    <w:bookmarkStart w:id="23" w:name="X7d63df61a8bd5605a9aac7149682230bf3ac9d0"/>
    <w:p>
      <w:pPr>
        <w:pStyle w:val="Heading2"/>
      </w:pPr>
      <w:r>
        <w:t xml:space="preserve">Education and Licensure for Orthodontists in the Netherlands</w:t>
      </w:r>
    </w:p>
    <w:p>
      <w:pPr>
        <w:pStyle w:val="FirstParagraph"/>
      </w:pPr>
      <w:r>
        <w:t xml:space="preserve">Becoming an Orthodontist in the Netherlands requires rigorous academic training. Prospective professionals must first complete a 6-year dental degree at institutions like the Vrije Universiteit Amsterdam or UMC Utrecht. Subsequently, they undergo specialized postgraduate training in orthodontics, typically spanning 3–4 years, under the supervision of certified specialists.</w:t>
      </w:r>
    </w:p>
    <w:p>
      <w:pPr>
        <w:pStyle w:val="BodyText"/>
      </w:pPr>
      <w:r>
        <w:t xml:space="preserve">Licensure is governed by the Dutch Dental Association (Nederlandse tandheelkundige vereniging) and the Central Bureau for Quality Assurance in Healthcare (CBO). Orthodontists must pass competency exams to ensure adherence to national standards. In Amsterdam, this process is further supported by institutions like the Academic Centre for Dentistry Amsterdam (ACTA), which fosters collaboration between academia and clinical practice.</w:t>
      </w:r>
    </w:p>
    <w:bookmarkEnd w:id="23"/>
    <w:bookmarkStart w:id="24" w:name="Xa77d94d66cf5fea938bfbbee05abc6ede55d78d"/>
    <w:p>
      <w:pPr>
        <w:pStyle w:val="Heading2"/>
      </w:pPr>
      <w:r>
        <w:t xml:space="preserve">Clinical Practices and Patient Demographics in Amsterdam</w:t>
      </w:r>
    </w:p>
    <w:p>
      <w:pPr>
        <w:pStyle w:val="FirstParagraph"/>
      </w:pPr>
      <w:r>
        <w:t xml:space="preserve">AOrthodontists in Amsterdam cater to a diverse population, including patients from various cultural backgrounds. The city’s multicultural environment influences treatment approaches, as Orthodontists must consider differing preferences for aesthetics and functional outcomes.</w:t>
      </w:r>
    </w:p>
    <w:p>
      <w:pPr>
        <w:pStyle w:val="BodyText"/>
      </w:pPr>
      <w:r>
        <w:t xml:space="preserve">Common procedures include braces, invisible aligners (e.g., Invisalign), and interceptive orthodontics for children. Research indicates that Amsterdam has a high prevalence of orthodontic referrals, driven by public awareness campaigns and the availability of affordable care through the Dutch healthcare system (Zorgverzekeraars). However, disparities exist between urban and rural areas in access to specialized services.</w:t>
      </w:r>
    </w:p>
    <w:bookmarkEnd w:id="24"/>
    <w:bookmarkStart w:id="25" w:name="X712bdad7631ad73dc0ab1bdb426ee931b13f3a8"/>
    <w:p>
      <w:pPr>
        <w:pStyle w:val="Heading2"/>
      </w:pPr>
      <w:r>
        <w:t xml:space="preserve">Challenges Facing Orthodontists in Amsterdam</w:t>
      </w:r>
    </w:p>
    <w:p>
      <w:pPr>
        <w:pStyle w:val="FirstParagraph"/>
      </w:pPr>
      <w:r>
        <w:t xml:space="preserve">While Amsterdam offers a robust platform for orthodontic practice, several challenges persist. These include:</w:t>
      </w:r>
    </w:p>
    <w:p>
      <w:pPr>
        <w:numPr>
          <w:ilvl w:val="0"/>
          <w:numId w:val="1001"/>
        </w:numPr>
        <w:pStyle w:val="Compact"/>
      </w:pPr>
      <w:r>
        <w:rPr>
          <w:bCs/>
          <w:b/>
        </w:rPr>
        <w:t xml:space="preserve">Rising Patient Expectations:</w:t>
      </w:r>
      <w:r>
        <w:t xml:space="preserve"> </w:t>
      </w:r>
      <w:r>
        <w:t xml:space="preserve">Patients increasingly demand faster treatment times and aesthetically pleasing solutions, such as clear aligners.</w:t>
      </w:r>
    </w:p>
    <w:p>
      <w:pPr>
        <w:numPr>
          <w:ilvl w:val="0"/>
          <w:numId w:val="1001"/>
        </w:numPr>
        <w:pStyle w:val="Compact"/>
      </w:pPr>
      <w:r>
        <w:rPr>
          <w:bCs/>
          <w:b/>
        </w:rPr>
        <w:t xml:space="preserve">Regulatory Compliance:</w:t>
      </w:r>
      <w:r>
        <w:t xml:space="preserve"> </w:t>
      </w:r>
      <w:r>
        <w:t xml:space="preserve">Strict regulations on data privacy (GDPR) and insurance reimbursements require Orthodontists to navigate complex administrative processes.</w:t>
      </w:r>
    </w:p>
    <w:p>
      <w:pPr>
        <w:numPr>
          <w:ilvl w:val="0"/>
          <w:numId w:val="1001"/>
        </w:numPr>
        <w:pStyle w:val="Compact"/>
      </w:pPr>
      <w:r>
        <w:rPr>
          <w:bCs/>
          <w:b/>
        </w:rPr>
        <w:t xml:space="preserve">Economic Pressures:</w:t>
      </w:r>
      <w:r>
        <w:t xml:space="preserve"> </w:t>
      </w:r>
      <w:r>
        <w:t xml:space="preserve">Private practice models in Amsterdam often face competition from international clinics offering lower-cost services.</w:t>
      </w:r>
    </w:p>
    <w:bookmarkEnd w:id="25"/>
    <w:bookmarkStart w:id="26" w:name="Xa7a5338166d19b033b6c03ef9dd125588234cac"/>
    <w:p>
      <w:pPr>
        <w:pStyle w:val="Heading2"/>
      </w:pPr>
      <w:r>
        <w:t xml:space="preserve">Technological Advancements in Orthodontic Care</w:t>
      </w:r>
    </w:p>
    <w:p>
      <w:pPr>
        <w:pStyle w:val="FirstParagraph"/>
      </w:pPr>
      <w:r>
        <w:t xml:space="preserve">AOrthodontists in Amsterdam are at the forefront of adopting cutting-edge technologies. Digital tools like cone-beam computed tomography (CBCT) and 3D printing enable precise treatment planning. For instance, the use of CAD/CAM systems has streamlined the production of custom orthodontic appliances, improving patient comfort and efficiency.</w:t>
      </w:r>
    </w:p>
    <w:p>
      <w:pPr>
        <w:pStyle w:val="BodyText"/>
      </w:pPr>
      <w:r>
        <w:t xml:space="preserve">Furthermore, teleorthodontics—a growing trend in Amsterdam—allows Orthodontists to monitor patients remotely through virtual consultations and intraoral scanning devices. This innovation is particularly beneficial for follow-up care and pediatric patients with busy schedules.</w:t>
      </w:r>
    </w:p>
    <w:bookmarkEnd w:id="26"/>
    <w:bookmarkStart w:id="27" w:name="societal-impact-of-orthodontic-care"/>
    <w:p>
      <w:pPr>
        <w:pStyle w:val="Heading2"/>
      </w:pPr>
      <w:r>
        <w:t xml:space="preserve">Societal Impact of Orthodontic Care</w:t>
      </w:r>
    </w:p>
    <w:p>
      <w:pPr>
        <w:pStyle w:val="FirstParagraph"/>
      </w:pPr>
      <w:r>
        <w:t xml:space="preserve">Orthodontic treatment extends beyond aesthetics; it addresses critical health issues such as difficulty chewing, speech impediments, and increased risk of dental caries. In Amsterdam, public health initiatives emphasize early intervention, particularly in schools and community centers. Programs like "Voorzichtig met tanden" (Careful with Teeth) promote oral hygiene education among children.</w:t>
      </w:r>
    </w:p>
    <w:p>
      <w:pPr>
        <w:pStyle w:val="BodyText"/>
      </w:pPr>
      <w:r>
        <w:t xml:space="preserve">Additionally, Orthodontists collaborate with other healthcare professionals to manage comorbid conditions. For example, patients with temporomandibular joint disorders (TMJ) often receive multidisciplinary care involving dentists, physiotherapists, and psychologists.</w:t>
      </w:r>
    </w:p>
    <w:bookmarkEnd w:id="27"/>
    <w:bookmarkStart w:id="28" w:name="future-trends-and-recommendations"/>
    <w:p>
      <w:pPr>
        <w:pStyle w:val="Heading2"/>
      </w:pPr>
      <w:r>
        <w:t xml:space="preserve">Future Trends and Recommendations</w:t>
      </w:r>
    </w:p>
    <w:p>
      <w:pPr>
        <w:pStyle w:val="FirstParagraph"/>
      </w:pPr>
      <w:r>
        <w:t xml:space="preserve">The role of Orthodontists in the Netherlands is poised to expand further as demand for cosmetic procedures grows. To address current challenges, the thesis recommends:</w:t>
      </w:r>
    </w:p>
    <w:p>
      <w:pPr>
        <w:numPr>
          <w:ilvl w:val="0"/>
          <w:numId w:val="1002"/>
        </w:numPr>
        <w:pStyle w:val="Compact"/>
      </w:pPr>
      <w:r>
        <w:rPr>
          <w:bCs/>
          <w:b/>
        </w:rPr>
        <w:t xml:space="preserve">Enhanced Public Awareness Campaigns:</w:t>
      </w:r>
      <w:r>
        <w:t xml:space="preserve"> </w:t>
      </w:r>
      <w:r>
        <w:t xml:space="preserve">Educate patients on the long-term benefits of orthodontic treatment beyond appearance.</w:t>
      </w:r>
    </w:p>
    <w:p>
      <w:pPr>
        <w:numPr>
          <w:ilvl w:val="0"/>
          <w:numId w:val="1002"/>
        </w:numPr>
        <w:pStyle w:val="Compact"/>
      </w:pPr>
      <w:r>
        <w:rPr>
          <w:bCs/>
          <w:b/>
        </w:rPr>
        <w:t xml:space="preserve">Policy Advocacy:</w:t>
      </w:r>
      <w:r>
        <w:t xml:space="preserve"> </w:t>
      </w:r>
      <w:r>
        <w:t xml:space="preserve">Lobby for streamlined regulatory processes to reduce administrative burdens on practitioners.</w:t>
      </w:r>
    </w:p>
    <w:p>
      <w:pPr>
        <w:numPr>
          <w:ilvl w:val="0"/>
          <w:numId w:val="1002"/>
        </w:numPr>
        <w:pStyle w:val="Compact"/>
      </w:pPr>
      <w:r>
        <w:rPr>
          <w:bCs/>
          <w:b/>
        </w:rPr>
        <w:t xml:space="preserve">Cultural Sensitivity Training:</w:t>
      </w:r>
      <w:r>
        <w:t xml:space="preserve"> </w:t>
      </w:r>
      <w:r>
        <w:t xml:space="preserve">Equip Orthodontists with skills to address diverse patient needs in Amsterdam’s multicultural society.</w:t>
      </w:r>
    </w:p>
    <w:bookmarkEnd w:id="28"/>
    <w:bookmarkStart w:id="29" w:name="conclusion"/>
    <w:p>
      <w:pPr>
        <w:pStyle w:val="Heading2"/>
      </w:pPr>
      <w:r>
        <w:t xml:space="preserve">Conclusion</w:t>
      </w:r>
    </w:p>
    <w:p>
      <w:pPr>
        <w:pStyle w:val="FirstParagraph"/>
      </w:pPr>
      <w:r>
        <w:t xml:space="preserve">This Undergraduate Thesis underscores the vital role of Orthodontists in the Netherlands, particularly in Amsterdam. As a city at the intersection of innovation and tradition, Amsterdam provides a unique environment where clinical excellence meets societal demand. By addressing challenges through education, technology, and policy reform, Orthodontists can continue to enhance oral health outcomes for patients across the region.</w:t>
      </w:r>
    </w:p>
    <w:bookmarkEnd w:id="29"/>
    <w:bookmarkStart w:id="30" w:name="references"/>
    <w:p>
      <w:pPr>
        <w:pStyle w:val="Heading2"/>
      </w:pPr>
      <w:r>
        <w:t xml:space="preserve">References</w:t>
      </w:r>
    </w:p>
    <w:p>
      <w:pPr>
        <w:pStyle w:val="FirstParagraph"/>
      </w:pPr>
      <w:r>
        <w:rPr>
          <w:iCs/>
          <w:i/>
        </w:rPr>
        <w:t xml:space="preserve">Nederlandse tandheelkundige vereniging (Nederlandse Tandheelkundige Vereniging). (n.d.). Standards for Orthodontic Practice. Retrieved from https://www.ntv.nl</w:t>
      </w:r>
      <w:r>
        <w:br/>
      </w:r>
      <w:r>
        <w:rPr>
          <w:iCs/>
          <w:i/>
        </w:rPr>
        <w:t xml:space="preserve">Academic Centre for Dentistry Amsterdam (ACTA). (2023). Digital Innovations in Orthodontics. Amsterdam: ACTA Publications.</w:t>
      </w:r>
      <w:r>
        <w:br/>
      </w:r>
      <w:r>
        <w:rPr>
          <w:iCs/>
          <w:i/>
        </w:rPr>
        <w:t xml:space="preserve">Zorgverzekeraars. (2022). Healthcare Statistics for the Netherlands: A Focus on Dental Specialties.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Netherlands Amsterdam</dc:title>
  <dc:creator/>
  <dc:language>en</dc:language>
  <cp:keywords/>
  <dcterms:created xsi:type="dcterms:W3CDTF">2026-07-23T03:20:51Z</dcterms:created>
  <dcterms:modified xsi:type="dcterms:W3CDTF">2026-07-23T03:20:51Z</dcterms:modified>
</cp:coreProperties>
</file>

<file path=docProps/custom.xml><?xml version="1.0" encoding="utf-8"?>
<Properties xmlns="http://schemas.openxmlformats.org/officeDocument/2006/custom-properties" xmlns:vt="http://schemas.openxmlformats.org/officeDocument/2006/docPropsVTypes"/>
</file>