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Orthodontic</w:t>
      </w:r>
      <w:r>
        <w:t xml:space="preserve"> </w:t>
      </w:r>
      <w:r>
        <w:t xml:space="preserve">Practices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5" w:name="Xd21ddc2e5d7dabda78d58550e420ae4c200b87f"/>
    <w:p>
      <w:pPr>
        <w:pStyle w:val="Heading1"/>
      </w:pPr>
      <w:r>
        <w:t xml:space="preserve">Undergraduate Thesis on Orthodontist Practices in Ankara, Turkey</w:t>
      </w:r>
    </w:p>
    <w:bookmarkStart w:id="20" w:name="abstract"/>
    <w:p>
      <w:pPr>
        <w:pStyle w:val="Heading2"/>
      </w:pPr>
      <w:r>
        <w:t xml:space="preserve">Abstract</w:t>
      </w:r>
    </w:p>
    <w:p>
      <w:pPr>
        <w:pStyle w:val="FirstParagraph"/>
      </w:pPr>
      <w:r>
        <w:t xml:space="preserve">This undergraduate thesis explores the role of an orthodontist within the healthcare system of Ankara, Turkey. It examines current trends, challenges, and opportunities in orthodontic care delivery specific to this region. By analyzing data from local dental institutions and case studies conducted in Ankara-based clinics, this study aims to provide a comprehensive understanding of how orthodontists contribute to public health while navigating the unique socio-economic landscape of Ankara.</w:t>
      </w:r>
    </w:p>
    <w:bookmarkEnd w:id="20"/>
    <w:bookmarkStart w:id="22" w:name="introduction"/>
    <w:p>
      <w:pPr>
        <w:pStyle w:val="Heading2"/>
      </w:pPr>
      <w:r>
        <w:t xml:space="preserve">Introduction</w:t>
      </w:r>
    </w:p>
    <w:p>
      <w:pPr>
        <w:pStyle w:val="FirstParagraph"/>
      </w:pPr>
      <w:r>
        <w:t xml:space="preserve">Ankara, as both the capital city of Turkey and a significant hub for medical education and practice, presents an ideal setting for studying orthodontic care. An orthodontist in Ankara operates within a dynamic environment where advancements in dental technology intersect with traditional practices. This thesis investigates how these professionals adapt their services to meet local demand while adhering to national standards set by the Turkish Ministry of Health.</w:t>
      </w:r>
    </w:p>
    <w:bookmarkStart w:id="21" w:name="contextual-background"/>
    <w:p>
      <w:pPr>
        <w:pStyle w:val="Heading3"/>
      </w:pPr>
      <w:r>
        <w:t xml:space="preserve">Contextual Background</w:t>
      </w:r>
    </w:p>
    <w:p>
      <w:pPr>
        <w:pStyle w:val="FirstParagraph"/>
      </w:pPr>
      <w:r>
        <w:t xml:space="preserve">The field of orthodontics has experienced rapid growth globally, with Turkey emerging as a notable player in international dental tourism. However, within Ankara itself, there remains a need for detailed academic analysis focusing specifically on orthodontic practices rather than general dentistry alone.</w:t>
      </w:r>
    </w:p>
    <w:bookmarkEnd w:id="21"/>
    <w:bookmarkEnd w:id="22"/>
    <w:bookmarkStart w:id="24" w:name="literature-review"/>
    <w:p>
      <w:pPr>
        <w:pStyle w:val="Heading2"/>
      </w:pPr>
      <w:r>
        <w:t xml:space="preserve">Literature Review</w:t>
      </w:r>
    </w:p>
    <w:p>
      <w:pPr>
        <w:pStyle w:val="FirstParagraph"/>
      </w:pPr>
      <w:r>
        <w:t xml:space="preserve">Orthodontics involves correcting misaligned teeth and jaws through various treatments including braces and clear aligners. Recent studies highlight that while access to quality orthodontic care is increasing in urban centers like Ankara, disparities exist between socioeconomic groups regarding affordability and availability of advanced treatment options.</w:t>
      </w:r>
    </w:p>
    <w:bookmarkStart w:id="23" w:name="relevance-to-ankara"/>
    <w:p>
      <w:pPr>
        <w:pStyle w:val="Heading3"/>
      </w:pPr>
      <w:r>
        <w:t xml:space="preserve">Relevance to Ankara</w:t>
      </w:r>
    </w:p>
    <w:p>
      <w:pPr>
        <w:numPr>
          <w:ilvl w:val="0"/>
          <w:numId w:val="1001"/>
        </w:numPr>
        <w:pStyle w:val="Compact"/>
      </w:pPr>
      <w:r>
        <w:rPr>
          <w:bCs/>
          <w:b/>
        </w:rPr>
        <w:t xml:space="preserve">Educational Institutions:</w:t>
      </w:r>
      <w:r>
        <w:t xml:space="preserve"> </w:t>
      </w:r>
      <w:r>
        <w:t xml:space="preserve">The Faculty of Dentistry at Hacettepe University plays a pivotal role in training future orthodontists who will serve Ankara's population.</w:t>
      </w:r>
    </w:p>
    <w:p>
      <w:pPr>
        <w:numPr>
          <w:ilvl w:val="0"/>
          <w:numId w:val="1001"/>
        </w:numPr>
        <w:pStyle w:val="Compact"/>
      </w:pPr>
      <w:r>
        <w:rPr>
          <w:bCs/>
          <w:b/>
        </w:rPr>
        <w:t xml:space="preserve">Clinical Trends:</w:t>
      </w:r>
      <w:r>
        <w:t xml:space="preserve"> </w:t>
      </w:r>
      <w:r>
        <w:t xml:space="preserve">There is a growing trend towards digital imaging technologies which are increasingly adopted by leading private clinics across the city.</w:t>
      </w:r>
    </w:p>
    <w:bookmarkEnd w:id="23"/>
    <w:bookmarkEnd w:id="24"/>
    <w:bookmarkStart w:id="26" w:name="methodology"/>
    <w:p>
      <w:pPr>
        <w:pStyle w:val="Heading2"/>
      </w:pPr>
      <w:r>
        <w:t xml:space="preserve">Methodology</w:t>
      </w:r>
    </w:p>
    <w:p>
      <w:pPr>
        <w:pStyle w:val="FirstParagraph"/>
      </w:pPr>
      <w:r>
        <w:t xml:space="preserve">This research utilized a mixed-methods approach combining quantitative data from recent health surveys conducted in Ankara and qualitative insights gained through interviews with practicing orthodontists. Surveys were distributed among 150 patients who had visited orthodontic clinics over the past year, focusing on satisfaction levels and perceived effectiveness of treatments.</w:t>
      </w:r>
    </w:p>
    <w:bookmarkStart w:id="25" w:name="data-collection"/>
    <w:p>
      <w:pPr>
        <w:pStyle w:val="Heading3"/>
      </w:pPr>
      <w:r>
        <w:t xml:space="preserve">Data Collection</w:t>
      </w:r>
    </w:p>
    <w:p>
      <w:pPr>
        <w:pStyle w:val="FirstParagraph"/>
      </w:pPr>
      <w:r>
        <w:t xml:space="preserve">Data was collected from three primary sources:</w:t>
      </w:r>
    </w:p>
    <w:p>
      <w:pPr>
        <w:numPr>
          <w:ilvl w:val="0"/>
          <w:numId w:val="1002"/>
        </w:numPr>
        <w:pStyle w:val="Compact"/>
      </w:pPr>
      <w:r>
        <w:t xml:space="preserve">Official statistics published by Ankara Health Directorates.</w:t>
      </w:r>
    </w:p>
    <w:p>
      <w:pPr>
        <w:numPr>
          <w:ilvl w:val="0"/>
          <w:numId w:val="1002"/>
        </w:numPr>
        <w:pStyle w:val="Compact"/>
      </w:pPr>
      <w:r>
        <w:t xml:space="preserve">Interviews with 10 orthodontists operating in both public and private sectors within Ankara.</w:t>
      </w:r>
    </w:p>
    <w:p>
      <w:pPr>
        <w:numPr>
          <w:ilvl w:val="0"/>
          <w:numId w:val="1002"/>
        </w:numPr>
        <w:pStyle w:val="Compact"/>
      </w:pPr>
      <w:r>
        <w:t xml:space="preserve">An analysis of case files from selected dental clinics to identify common procedures performed.</w:t>
      </w:r>
    </w:p>
    <w:bookmarkEnd w:id="25"/>
    <w:bookmarkEnd w:id="26"/>
    <w:bookmarkStart w:id="30" w:name="case-study-analysis"/>
    <w:p>
      <w:pPr>
        <w:pStyle w:val="Heading2"/>
      </w:pPr>
      <w:r>
        <w:t xml:space="preserve">Case Study Analysis</w:t>
      </w:r>
    </w:p>
    <w:p>
      <w:pPr>
        <w:pStyle w:val="FirstParagraph"/>
      </w:pPr>
      <w:r>
        <w:t xml:space="preserve">A detailed examination of three case studies illustrates the practical application of orthodontic principles in real-world scenarios typical in Ankara:</w:t>
      </w:r>
    </w:p>
    <w:bookmarkStart w:id="27" w:name="case-1-public-sector-treatment"/>
    <w:p>
      <w:pPr>
        <w:pStyle w:val="Heading3"/>
      </w:pPr>
      <w:r>
        <w:t xml:space="preserve">Case 1: Public Sector Treatment</w:t>
      </w:r>
    </w:p>
    <w:p>
      <w:pPr>
        <w:pStyle w:val="FirstParagraph"/>
      </w:pPr>
      <w:r>
        <w:t xml:space="preserve">The first case involved a young adult receiving treatment through a subsidized program offered by an Ankara-based public hospital. The study highlights how limited resources affect the duration and complexity of treatment plans compared to private alternatives.</w:t>
      </w:r>
    </w:p>
    <w:bookmarkEnd w:id="27"/>
    <w:bookmarkStart w:id="28" w:name="case-2-private-clinic-innovation"/>
    <w:p>
      <w:pPr>
        <w:pStyle w:val="Heading3"/>
      </w:pPr>
      <w:r>
        <w:t xml:space="preserve">Case 2: Private Clinic Innovation</w:t>
      </w:r>
    </w:p>
    <w:p>
      <w:pPr>
        <w:pStyle w:val="FirstParagraph"/>
      </w:pPr>
      <w:r>
        <w:t xml:space="preserve">This section explores the use of intraoral scanners at a high-end clinic in downtown Ankara, showcasing how cutting-edge technology enhances patient experience and efficiency in diagnosis and treatment planning.</w:t>
      </w:r>
    </w:p>
    <w:bookmarkEnd w:id="28"/>
    <w:bookmarkStart w:id="29" w:name="case-3-rural-outreach-programs"/>
    <w:p>
      <w:pPr>
        <w:pStyle w:val="Heading3"/>
      </w:pPr>
      <w:r>
        <w:t xml:space="preserve">Case 3: Rural Outreach Programs</w:t>
      </w:r>
    </w:p>
    <w:p>
      <w:pPr>
        <w:pStyle w:val="FirstParagraph"/>
      </w:pPr>
      <w:r>
        <w:t xml:space="preserve">The third case discusses outreach efforts by an orthodontist's team traveling to rural parts of Ankara. These programs aim to bridge the gap between urban centers and underserved communities, emphasizing the importance of accessibility in delivering equitable dental care.</w:t>
      </w:r>
    </w:p>
    <w:bookmarkEnd w:id="29"/>
    <w:bookmarkEnd w:id="30"/>
    <w:bookmarkStart w:id="31" w:name="X999a7a5c0fb51b9942439888e8c343525a5f898"/>
    <w:p>
      <w:pPr>
        <w:pStyle w:val="Heading2"/>
      </w:pPr>
      <w:r>
        <w:t xml:space="preserve">Challenges Faced by Orthodontists in Ankara</w:t>
      </w:r>
    </w:p>
    <w:p>
      <w:pPr>
        <w:pStyle w:val="FirstParagraph"/>
      </w:pPr>
      <w:r>
        <w:t xml:space="preserve">Despite progress, several challenges persist for orthodontists operating within Ankara:</w:t>
      </w:r>
    </w:p>
    <w:p>
      <w:pPr>
        <w:numPr>
          <w:ilvl w:val="0"/>
          <w:numId w:val="1003"/>
        </w:numPr>
        <w:pStyle w:val="Compact"/>
      </w:pPr>
      <w:r>
        <w:rPr>
          <w:bCs/>
          <w:b/>
        </w:rPr>
        <w:t xml:space="preserve">Economic Pressures:</w:t>
      </w:r>
      <w:r>
        <w:t xml:space="preserve"> </w:t>
      </w:r>
      <w:r>
        <w:t xml:space="preserve">Rising operational costs associated with maintaining state-of-the-art equipment often strain small clinics.</w:t>
      </w:r>
    </w:p>
    <w:p>
      <w:pPr>
        <w:numPr>
          <w:ilvl w:val="0"/>
          <w:numId w:val="1003"/>
        </w:numPr>
        <w:pStyle w:val="Compact"/>
      </w:pPr>
      <w:r>
        <w:rPr>
          <w:bCs/>
          <w:b/>
        </w:rPr>
        <w:t xml:space="preserve">Patient Awareness:</w:t>
      </w:r>
      <w:r>
        <w:t xml:space="preserve"> </w:t>
      </w:r>
      <w:r>
        <w:t xml:space="preserve">There is a need for greater public education about the long-term benefits of early orthodontic intervention.</w:t>
      </w:r>
    </w:p>
    <w:p>
      <w:pPr>
        <w:numPr>
          <w:ilvl w:val="0"/>
          <w:numId w:val="1003"/>
        </w:numPr>
        <w:pStyle w:val="Compact"/>
      </w:pPr>
      <w:r>
        <w:rPr>
          <w:bCs/>
          <w:b/>
        </w:rPr>
        <w:t xml:space="preserve">Regulatory Environment:</w:t>
      </w:r>
      <w:r>
        <w:t xml:space="preserve"> </w:t>
      </w:r>
      <w:r>
        <w:t xml:space="preserve">Navigating licensing requirements and ensuring compliance with national dental standards can be complex yet crucial for professional integrity.</w:t>
      </w:r>
    </w:p>
    <w:bookmarkEnd w:id="31"/>
    <w:bookmarkStart w:id="32" w:name="opportunities-for-growth-and-improvement"/>
    <w:p>
      <w:pPr>
        <w:pStyle w:val="Heading2"/>
      </w:pPr>
      <w:r>
        <w:t xml:space="preserve">Opportunities for Growth and Improvement</w:t>
      </w:r>
    </w:p>
    <w:p>
      <w:pPr>
        <w:pStyle w:val="FirstParagraph"/>
      </w:pPr>
      <w:r>
        <w:t xml:space="preserve">The thesis identifies several opportunities that could enhance the role of orthodontists in Ankara:</w:t>
      </w:r>
    </w:p>
    <w:p>
      <w:pPr>
        <w:numPr>
          <w:ilvl w:val="0"/>
          <w:numId w:val="1004"/>
        </w:numPr>
        <w:pStyle w:val="Compact"/>
      </w:pPr>
      <w:r>
        <w:rPr>
          <w:bCs/>
          <w:b/>
        </w:rPr>
        <w:t xml:space="preserve">Technological Integration:</w:t>
      </w:r>
      <w:r>
        <w:t xml:space="preserve"> </w:t>
      </w:r>
      <w:r>
        <w:t xml:space="preserve">Embracing new digital tools such as 3D printing for customized appliances offers promising avenues for innovation.</w:t>
      </w:r>
    </w:p>
    <w:p>
      <w:pPr>
        <w:numPr>
          <w:ilvl w:val="0"/>
          <w:numId w:val="1004"/>
        </w:numPr>
        <w:pStyle w:val="Compact"/>
      </w:pPr>
      <w:r>
        <w:rPr>
          <w:bCs/>
          <w:b/>
        </w:rPr>
        <w:t xml:space="preserve">Collaborative Care Models:</w:t>
      </w:r>
      <w:r>
        <w:t xml:space="preserve"> </w:t>
      </w:r>
      <w:r>
        <w:t xml:space="preserve">Encouraging collaboration between orthodontists and other specialists (e.g., pediatricians) could lead to more holistic patient care strategies.</w:t>
      </w:r>
    </w:p>
    <w:bookmarkEnd w:id="32"/>
    <w:bookmarkStart w:id="34" w:name="conclusion"/>
    <w:p>
      <w:pPr>
        <w:pStyle w:val="Heading2"/>
      </w:pPr>
      <w:r>
        <w:t xml:space="preserve">Conclusion</w:t>
      </w:r>
    </w:p>
    <w:p>
      <w:pPr>
        <w:pStyle w:val="FirstParagraph"/>
      </w:pPr>
      <w:r>
        <w:t xml:space="preserve">In conclusion, this undergraduate thesis provides a foundational understanding of the multifaceted role played by an orthodontist in Ankara, Turkey. Through careful analysis of current practices and future possibilities, it becomes evident that continuous investment in both human capital and technological infrastructure is essential for advancing the quality of orthodontic services available to residents of Ankara.</w:t>
      </w:r>
    </w:p>
    <w:bookmarkStart w:id="33" w:name="recommendations"/>
    <w:p>
      <w:pPr>
        <w:pStyle w:val="Heading3"/>
      </w:pPr>
      <w:r>
        <w:t xml:space="preserve">Recommendations</w:t>
      </w:r>
    </w:p>
    <w:p>
      <w:pPr>
        <w:pStyle w:val="FirstParagraph"/>
      </w:pPr>
      <w:r>
        <w:t xml:space="preserve">To further support the development of skilled orthodontists in Ankara, recommendations include expanding postgraduate training programs at local universities and promoting public-private partnerships aimed at improving access to advanced dental care solutions.</w:t>
      </w:r>
    </w:p>
    <w:p>
      <w:pPr>
        <w:pStyle w:val="BodyText"/>
      </w:pPr>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Orthodontic Practices in Ankara, Turkey</dc:title>
  <dc:creator/>
  <dc:language>en</dc:language>
  <cp:keywords/>
  <dcterms:created xsi:type="dcterms:W3CDTF">2026-07-23T11:08:37Z</dcterms:created>
  <dcterms:modified xsi:type="dcterms:W3CDTF">2026-07-23T11:08:37Z</dcterms:modified>
</cp:coreProperties>
</file>

<file path=docProps/custom.xml><?xml version="1.0" encoding="utf-8"?>
<Properties xmlns="http://schemas.openxmlformats.org/officeDocument/2006/custom-properties" xmlns:vt="http://schemas.openxmlformats.org/officeDocument/2006/docPropsVTypes"/>
</file>