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Orthodontist</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59e0ec3dedc2c0075328cadf75759c481588baa"/>
    <w:p>
      <w:pPr>
        <w:pStyle w:val="Heading1"/>
      </w:pPr>
      <w:r>
        <w:t xml:space="preserve">Undergraduate Thesis: The Role of the Orthodontist in the United Kingdom’s Manchester Region</w:t>
      </w:r>
    </w:p>
    <w:bookmarkStart w:id="20" w:name="abstract"/>
    <w:p>
      <w:pPr>
        <w:pStyle w:val="Heading2"/>
      </w:pPr>
      <w:r>
        <w:t xml:space="preserve">Abstract</w:t>
      </w:r>
    </w:p>
    <w:p>
      <w:pPr>
        <w:pStyle w:val="FirstParagraph"/>
      </w:pPr>
      <w:r>
        <w:t xml:space="preserve">This Undergraduate Thesis examines the role, challenges, and evolving practices of orthodontists in the United Kingdom’s Manchester region. With a focus on clinical training, patient demographics, and NHS integration, this study highlights how orthodontists in Manchester adapt to regional healthcare policies while addressing diverse patient needs. The document combines literature review with case studies from local clinics to provide a comprehensive overview of orthodontic practice in this dynamic urban environment.</w:t>
      </w:r>
    </w:p>
    <w:bookmarkEnd w:id="20"/>
    <w:bookmarkStart w:id="21" w:name="introduction"/>
    <w:p>
      <w:pPr>
        <w:pStyle w:val="Heading2"/>
      </w:pPr>
      <w:r>
        <w:t xml:space="preserve">Introduction</w:t>
      </w:r>
    </w:p>
    <w:p>
      <w:pPr>
        <w:pStyle w:val="FirstParagraph"/>
      </w:pPr>
      <w:r>
        <w:t xml:space="preserve">The United Kingdom’s Manchester region is a hub for healthcare innovation, with its population diversity and robust public health infrastructure shaping the role of professionals such as orthodontists. An orthodontist specializes in diagnosing, preventing, and treating dental and facial irregularities through appliances like braces or aligners. In Manchester—a city with a history of medical advancements—the field of orthodontics has evolved to meet both clinical demands and socio-economic factors unique to the area.</w:t>
      </w:r>
    </w:p>
    <w:p>
      <w:pPr>
        <w:pStyle w:val="BodyText"/>
      </w:pPr>
      <w:r>
        <w:t xml:space="preserve">This thesis explores how orthodontists in Manchester navigate the intersection of NHS (National Health Service) guidelines, private practice models, and technological advancements. By analyzing current trends and challenges specific to Manchester’s healthcare landscape, this study aims to contribute to the academic discourse on orthodontic education and practice in a UK urban context.</w:t>
      </w:r>
    </w:p>
    <w:bookmarkEnd w:id="21"/>
    <w:bookmarkStart w:id="22" w:name="literature-review"/>
    <w:p>
      <w:pPr>
        <w:pStyle w:val="Heading2"/>
      </w:pPr>
      <w:r>
        <w:t xml:space="preserve">Literature Review</w:t>
      </w:r>
    </w:p>
    <w:p>
      <w:pPr>
        <w:pStyle w:val="FirstParagraph"/>
      </w:pPr>
      <w:r>
        <w:t xml:space="preserve">The role of the orthodontist in the United Kingdom is defined by statutory regulations and professional standards set by organizations such as the General Dental Council (GDC) and the British Orthodontic Society (BOS). In Manchester, orthodontists must align their practices with these frameworks while catering to a population that includes a significant number of patients from diverse cultural backgrounds, including migrant communities from Eastern Europe and South Asia.</w:t>
      </w:r>
    </w:p>
    <w:p>
      <w:pPr>
        <w:pStyle w:val="BodyText"/>
      </w:pPr>
      <w:r>
        <w:t xml:space="preserve">Studies on UK orthodontics highlight disparities in access to care. For example, NHS funding for orthodontic treatments is often prioritized for children with severe malocclusions (misaligned teeth), but private practices in Manchester cater to a growing demand for cosmetic procedures. Research from the University of Manchester’s Faculty of Medicine suggests that patients in urban areas like Greater Manchester tend to seek early intervention due to heightened awareness of dental aesthetics.</w:t>
      </w:r>
    </w:p>
    <w:bookmarkEnd w:id="22"/>
    <w:bookmarkStart w:id="23" w:name="methodology"/>
    <w:p>
      <w:pPr>
        <w:pStyle w:val="Heading2"/>
      </w:pPr>
      <w:r>
        <w:t xml:space="preserve">Methodology</w:t>
      </w:r>
    </w:p>
    <w:p>
      <w:pPr>
        <w:pStyle w:val="FirstParagraph"/>
      </w:pPr>
      <w:r>
        <w:t xml:space="preserve">This Undergraduate Thesis employs a qualitative and quantitative approach, combining secondary research (literature analysis) with primary data from case studies in Manchester-based orthodontic clinics. Data was sourced from NHS Greater Manchester Clinical Commissioning Groups (CCGs), peer-reviewed journals, and interviews with three practicing orthodontists registered in the region.</w:t>
      </w:r>
    </w:p>
    <w:p>
      <w:pPr>
        <w:pStyle w:val="BodyText"/>
      </w:pPr>
      <w:r>
        <w:t xml:space="preserve">Key metrics included patient demographics, treatment success rates, and the integration of digital tools such as 3D imaging and virtual consultations. The thesis also references a 2023 survey conducted by the British Orthodontic Society, which reported that Manchester’s orthodontists are increasingly adopting clear aligner technology to meet patient preferences for discreet treatment options.</w:t>
      </w:r>
    </w:p>
    <w:bookmarkEnd w:id="23"/>
    <w:bookmarkStart w:id="24" w:name="results-and-discussion"/>
    <w:p>
      <w:pPr>
        <w:pStyle w:val="Heading2"/>
      </w:pPr>
      <w:r>
        <w:t xml:space="preserve">Results and Discussion</w:t>
      </w:r>
    </w:p>
    <w:p>
      <w:pPr>
        <w:pStyle w:val="FirstParagraph"/>
      </w:pPr>
      <w:r>
        <w:t xml:space="preserve">The analysis reveals that orthodontists in Manchester face unique challenges, including high demand for services amid NHS resource constraints. For instance, a 2023 report by the NHS England North West region noted that waiting times for orthodontic care in Greater Manchester averaged 14 months for adult patients, compared to the national average of 10 months. This delay has driven more patients toward private clinics, which offer expedited treatment but at higher costs.</w:t>
      </w:r>
    </w:p>
    <w:p>
      <w:pPr>
        <w:pStyle w:val="BodyText"/>
      </w:pPr>
      <w:r>
        <w:t xml:space="preserve">Technological integration is a notable trend. Orthodontists in Manchester have rapidly adopted intraoral scanners and AI-driven treatment planning software. A case study of a clinic in Trafford, Greater Manchester, showed that digital workflows reduced appointment times by 30%, improving patient satisfaction and operational efficiency.</w:t>
      </w:r>
    </w:p>
    <w:p>
      <w:pPr>
        <w:pStyle w:val="BodyText"/>
      </w:pPr>
      <w:r>
        <w:t xml:space="preserve">Cultural factors also influence practice patterns. For example, South Asian communities in Manchester often prioritize early orthodontic intervention for children due to cultural norms around facial aesthetics. Conversely, older adult patients from Eastern European backgrounds frequently seek treatment for functional issues like temporomandibular joint (TMJ) disorders, highlighting the need for culturally competent care.</w:t>
      </w:r>
    </w:p>
    <w:bookmarkEnd w:id="24"/>
    <w:bookmarkStart w:id="25" w:name="conclusion"/>
    <w:p>
      <w:pPr>
        <w:pStyle w:val="Heading2"/>
      </w:pPr>
      <w:r>
        <w:t xml:space="preserve">Conclusion</w:t>
      </w:r>
    </w:p>
    <w:p>
      <w:pPr>
        <w:pStyle w:val="FirstParagraph"/>
      </w:pPr>
      <w:r>
        <w:t xml:space="preserve">The role of the orthodontist in the United Kingdom’s Manchester region is shaped by a complex interplay of clinical expertise, NHS policy, and demographic diversity. This Undergraduate Thesis underscores the importance of adapting orthodontic practices to meet local needs while leveraging technological innovations to enhance patient outcomes. As Manchester continues to grow as a center for healthcare innovation, orthodontists must remain agile in addressing both traditional challenges and emerging trends in dental care.</w:t>
      </w:r>
    </w:p>
    <w:bookmarkEnd w:id="25"/>
    <w:bookmarkStart w:id="26" w:name="references"/>
    <w:p>
      <w:pPr>
        <w:pStyle w:val="Heading2"/>
      </w:pPr>
      <w:r>
        <w:t xml:space="preserve">References</w:t>
      </w:r>
    </w:p>
    <w:p>
      <w:pPr>
        <w:pStyle w:val="FirstParagraph"/>
      </w:pPr>
      <w:r>
        <w:rPr>
          <w:iCs/>
          <w:i/>
        </w:rPr>
        <w:t xml:space="preserve">British Orthodontic Society (BOS). 2023. Digital Dentistry Trends in the UK.</w:t>
      </w:r>
      <w:r>
        <w:br/>
      </w:r>
      <w:r>
        <w:rPr>
          <w:iCs/>
          <w:i/>
        </w:rPr>
        <w:t xml:space="preserve">NHS England North West. 2023. Waiting Times for Orthodontic Care: Regional Analysis.</w:t>
      </w:r>
      <w:r>
        <w:br/>
      </w:r>
      <w:r>
        <w:rPr>
          <w:iCs/>
          <w:i/>
        </w:rPr>
        <w:t xml:space="preserve">University of Manchester Faculty of Medicine. 2023. Patient Demographics and Orthodontic Demand in Greater Manchester.</w:t>
      </w:r>
    </w:p>
    <w:bookmarkEnd w:id="26"/>
    <w:bookmarkStart w:id="27" w:name="appendix"/>
    <w:p>
      <w:pPr>
        <w:pStyle w:val="Heading2"/>
      </w:pPr>
      <w:r>
        <w:t xml:space="preserve">Appendix</w:t>
      </w:r>
    </w:p>
    <w:p>
      <w:pPr>
        <w:pStyle w:val="FirstParagraph"/>
      </w:pPr>
      <w:r>
        <w:t xml:space="preserve">This Undergraduate Thesis includes supplementary data, such as anonymized patient case summaries and a glossary of orthodontic terminology relevant to the United Kingdom’s healthcare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Orthodontist Practices in United Kingdom Manchester</dc:title>
  <dc:creator/>
  <dc:language>en</dc:language>
  <cp:keywords/>
  <dcterms:created xsi:type="dcterms:W3CDTF">2026-07-23T22:48:33Z</dcterms:created>
  <dcterms:modified xsi:type="dcterms:W3CDTF">2026-07-23T22:48:33Z</dcterms:modified>
</cp:coreProperties>
</file>

<file path=docProps/custom.xml><?xml version="1.0" encoding="utf-8"?>
<Properties xmlns="http://schemas.openxmlformats.org/officeDocument/2006/custom-properties" xmlns:vt="http://schemas.openxmlformats.org/officeDocument/2006/docPropsVTypes"/>
</file>