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9705d59b494f5b41c76ff928e03c3c64ba3d49c"/>
    <w:p>
      <w:pPr>
        <w:pStyle w:val="Heading1"/>
      </w:pPr>
      <w:r>
        <w:t xml:space="preserve">Undergraduate Thesis: The Role of a Petroleum Engineer in the Context of Energy Transition and Industrial Innovation in Germany, Munich</w:t>
      </w:r>
    </w:p>
    <w:bookmarkStart w:id="20" w:name="abstract"/>
    <w:p>
      <w:pPr>
        <w:pStyle w:val="Heading2"/>
      </w:pPr>
      <w:r>
        <w:t xml:space="preserve">Abstract</w:t>
      </w:r>
    </w:p>
    <w:p>
      <w:pPr>
        <w:pStyle w:val="FirstParagraph"/>
      </w:pPr>
      <w:r>
        <w:t xml:space="preserve">This Undergraduate Thesis explores the evolving role of a Petroleum Engineer within the framework of Germany's energy transition (Energiewende) and its implications for industrial innovation in Munich. Focusing on the intersection of traditional hydrocarbon technologies and emerging sustainable practices, this document evaluates how Petroleum Engineers in Munich must adapt to meet national energy goals while leveraging Bavaria's technological infrastructure. The study emphasizes the importance of interdisciplinary collaboration, regulatory compliance, and environmental stewardship in shaping the future of energy systems.</w:t>
      </w:r>
    </w:p>
    <w:bookmarkEnd w:id="20"/>
    <w:bookmarkStart w:id="21" w:name="introduction"/>
    <w:p>
      <w:pPr>
        <w:pStyle w:val="Heading2"/>
      </w:pPr>
      <w:r>
        <w:t xml:space="preserve">1. Introduction</w:t>
      </w:r>
    </w:p>
    <w:p>
      <w:pPr>
        <w:pStyle w:val="FirstParagraph"/>
      </w:pPr>
      <w:r>
        <w:t xml:space="preserve">The field of Petroleum Engineering has long been central to global energy production, but its trajectory in Germany presents unique challenges and opportunities. As a leading industrial hub, Munich—home to institutions like the Technical University of Munich (TUM) and companies such as Siemens and Wintershall DEA—offers a dynamic environment for Petroleum Engineers. This thesis investigates how graduates of Petroleum Engineering programs must reconcile traditional oil and gas operations with Germany’s commitment to reducing fossil fuel dependence, particularly in light of EU climate targets. The study also highlights the role of Munich's engineering ecosystem in fostering innovation within the sector.</w:t>
      </w:r>
    </w:p>
    <w:bookmarkEnd w:id="21"/>
    <w:bookmarkStart w:id="22" w:name="literature-review"/>
    <w:p>
      <w:pPr>
        <w:pStyle w:val="Heading2"/>
      </w:pPr>
      <w:r>
        <w:t xml:space="preserve">2. Literature Review</w:t>
      </w:r>
    </w:p>
    <w:p>
      <w:pPr>
        <w:pStyle w:val="FirstParagraph"/>
      </w:pPr>
      <w:r>
        <w:t xml:space="preserve">The global energy landscape is shifting rapidly, with Germany at the forefront of this transformation. According to the International Energy Agency (IEA), Germany aims to phase out coal by 2038 and achieve net-zero emissions by 2045. These goals directly impact Petroleum Engineers, who must now integrate renewable technologies into traditional oil and gas frameworks. In Munich, research from TUM’s Center for Energy Science and Technology underscores the importance of hybrid systems that combine conventional hydrocarbon extraction with carbon capture and storage (CCS) or hydrogen production.</w:t>
      </w:r>
    </w:p>
    <w:p>
      <w:pPr>
        <w:pStyle w:val="BodyText"/>
      </w:pPr>
      <w:r>
        <w:t xml:space="preserve">Additionally, case studies from the North Sea—Germany’s primary offshore oil region—demonstrate the technical challenges of aging infrastructure and stringent environmental regulations. Petroleum Engineers in Munich must address these issues through advanced reservoir simulation, digital twin technology, and AI-driven predictive maintenance. The city's proximity to both European energy markets and innovation clusters like the Munich Area for Renewable Energies (MARE) further positions it as a key node for research and development.</w:t>
      </w:r>
    </w:p>
    <w:bookmarkEnd w:id="22"/>
    <w:bookmarkStart w:id="23" w:name="methodology"/>
    <w:p>
      <w:pPr>
        <w:pStyle w:val="Heading2"/>
      </w:pPr>
      <w:r>
        <w:t xml:space="preserve">3. Methodology</w:t>
      </w:r>
    </w:p>
    <w:p>
      <w:pPr>
        <w:pStyle w:val="FirstParagraph"/>
      </w:pPr>
      <w:r>
        <w:t xml:space="preserve">This thesis employs a mixed-methods approach to analyze the role of Petroleum Engineers in Germany’s energy transition. Primary data includes interviews with professionals from Munich-based firms, such as Eni and OMV, who work on upstream and downstream operations. Secondary sources include academic papers from TUM’s Department of Petroleum Engineering, industry reports from the German Oil and Gas Association (GBV), and policy documents outlining Germany’s climate strategies.</w:t>
      </w:r>
    </w:p>
    <w:p>
      <w:pPr>
        <w:pStyle w:val="BodyText"/>
      </w:pPr>
      <w:r>
        <w:t xml:space="preserve">The study also evaluates technical case studies, such as the implementation of enhanced oil recovery (EOR) techniques in the North Sea or the integration of geothermal energy into existing oil fields. By focusing on Munich’s engineering expertise, this methodology ensures that findings are contextually relevant to both national energy policies and local industrial practices.</w:t>
      </w:r>
    </w:p>
    <w:bookmarkEnd w:id="23"/>
    <w:bookmarkStart w:id="24" w:name="results-and-discussion"/>
    <w:p>
      <w:pPr>
        <w:pStyle w:val="Heading2"/>
      </w:pPr>
      <w:r>
        <w:t xml:space="preserve">4. Results and Discussion</w:t>
      </w:r>
    </w:p>
    <w:p>
      <w:pPr>
        <w:pStyle w:val="FirstParagraph"/>
      </w:pPr>
      <w:r>
        <w:t xml:space="preserve">The analysis reveals several key trends shaping the Petroleum Engineer’s role in Germany. First, there is a growing emphasis on decarbonization technologies, such as CO₂ sequestration and hydrogen production, which require specialized engineering skills. For example, Munich-based startups like H2 Green Steel are leveraging petroleum engineering principles to develop low-carbon steel manufacturing processes powered by green hydrogen.</w:t>
      </w:r>
    </w:p>
    <w:p>
      <w:pPr>
        <w:pStyle w:val="BodyText"/>
      </w:pPr>
      <w:r>
        <w:t xml:space="preserve">Second, the integration of digital tools—such as machine learning for predictive drilling and blockchain for supply chain transparency—has become critical in optimizing operations. Petroleum Engineers in Munich are at the forefront of adopting these technologies, often collaborating with IT and data science professionals from local universities.</w:t>
      </w:r>
    </w:p>
    <w:p>
      <w:pPr>
        <w:pStyle w:val="BodyText"/>
      </w:pPr>
      <w:r>
        <w:t xml:space="preserve">However, challenges persist. The decline of conventional oil reserves and public resistance to fossil fuel projects have led to a skills gap in areas like reservoir simulation and environmental impact assessment. Petroleum Engineers must also navigate complex regulatory frameworks, such as the EU’s Green Deal and Germany’s Federal Immission Control Act (BImSchG), which impose strict limits on emissions.</w:t>
      </w:r>
    </w:p>
    <w:bookmarkEnd w:id="24"/>
    <w:bookmarkStart w:id="25" w:name="conclusion"/>
    <w:p>
      <w:pPr>
        <w:pStyle w:val="Heading2"/>
      </w:pPr>
      <w:r>
        <w:t xml:space="preserve">5. Conclusion</w:t>
      </w:r>
    </w:p>
    <w:p>
      <w:pPr>
        <w:pStyle w:val="FirstParagraph"/>
      </w:pPr>
      <w:r>
        <w:t xml:space="preserve">This Undergraduate Thesis highlights the transformative role of a Petroleum Engineer in Germany, particularly in Munich—a city where tradition meets innovation. As the energy transition accelerates, Petroleum Engineers must balance their technical expertise with a commitment to sustainability and interdisciplinary collaboration. Munich’s status as a technological and academic powerhouse positions it as an ideal location for advancing research into hybrid energy systems, digital oilfield technologies, and decarbonization strategies.</w:t>
      </w:r>
    </w:p>
    <w:p>
      <w:pPr>
        <w:pStyle w:val="BodyText"/>
      </w:pPr>
      <w:r>
        <w:t xml:space="preserve">The findings underscore the importance of continuous education and adaptability for Petroleum Engineers in Germany. By embracing new methodologies such as AI-driven optimization and circular economy principles, graduates can contribute to a future where hydrocarbon-based industries coexist with renewable energy systems. This thesis concludes that Munich’s engineering community is uniquely equipped to lead this transition, ensuring that Petroleum Engineering remains a vital discipline in the 21st century.</w:t>
      </w:r>
    </w:p>
    <w:bookmarkEnd w:id="25"/>
    <w:bookmarkStart w:id="26" w:name="references"/>
    <w:p>
      <w:pPr>
        <w:pStyle w:val="Heading2"/>
      </w:pPr>
      <w:r>
        <w:t xml:space="preserve">References</w:t>
      </w:r>
    </w:p>
    <w:p>
      <w:pPr>
        <w:numPr>
          <w:ilvl w:val="0"/>
          <w:numId w:val="1001"/>
        </w:numPr>
        <w:pStyle w:val="Compact"/>
      </w:pPr>
      <w:r>
        <w:t xml:space="preserve">International Energy Agency (IEA). (2023). Germany’s Energy Transition: Progress and Challenges.</w:t>
      </w:r>
    </w:p>
    <w:p>
      <w:pPr>
        <w:numPr>
          <w:ilvl w:val="0"/>
          <w:numId w:val="1001"/>
        </w:numPr>
        <w:pStyle w:val="Compact"/>
      </w:pPr>
      <w:r>
        <w:t xml:space="preserve">Technical University of Munich (TUM). (2024). Center for Energy Science and Technology Annual Report.</w:t>
      </w:r>
    </w:p>
    <w:p>
      <w:pPr>
        <w:numPr>
          <w:ilvl w:val="0"/>
          <w:numId w:val="1001"/>
        </w:numPr>
        <w:pStyle w:val="Compact"/>
      </w:pPr>
      <w:r>
        <w:t xml:space="preserve">German Oil and Gas Association (GBV). (2025). National Strategy for Carbon Capture and Storage in Germany.</w:t>
      </w:r>
    </w:p>
    <w:p>
      <w:pPr>
        <w:numPr>
          <w:ilvl w:val="0"/>
          <w:numId w:val="1001"/>
        </w:numPr>
        <w:pStyle w:val="Compact"/>
      </w:pPr>
      <w:r>
        <w:t xml:space="preserve">Energiewende. (n.d.). Federal Ministry for Economic Affairs and Climate Action, Germany.</w:t>
      </w:r>
    </w:p>
    <w:bookmarkEnd w:id="26"/>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Technical University of Munich |</w:t>
      </w:r>
      <w:r>
        <w:t xml:space="preserve"> </w:t>
      </w:r>
      <w:r>
        <w:rPr>
          <w:bCs/>
          <w:b/>
        </w:rPr>
        <w:t xml:space="preserve">Date:</w:t>
      </w:r>
      <w:r>
        <w:t xml:space="preserve"> </w:t>
      </w:r>
      <w:r>
        <w:t xml:space="preserve">[Insert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Germany Munich</dc:title>
  <dc:creator/>
  <dc:language>en</dc:language>
  <cp:keywords/>
  <dcterms:created xsi:type="dcterms:W3CDTF">2026-07-19T15:15:16Z</dcterms:created>
  <dcterms:modified xsi:type="dcterms:W3CDTF">2026-07-19T15:15:16Z</dcterms:modified>
</cp:coreProperties>
</file>

<file path=docProps/custom.xml><?xml version="1.0" encoding="utf-8"?>
<Properties xmlns="http://schemas.openxmlformats.org/officeDocument/2006/custom-properties" xmlns:vt="http://schemas.openxmlformats.org/officeDocument/2006/docPropsVTypes"/>
</file>