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db7ac9ca1d299120d92990820d5fddd592fedd7"/>
    <w:p>
      <w:pPr>
        <w:pStyle w:val="Heading1"/>
      </w:pPr>
      <w:r>
        <w:t xml:space="preserve">Undergraduate Thesis on Petroleum Engineering in the Context of Israel, Jerusalem</w:t>
      </w:r>
    </w:p>
    <w:bookmarkStart w:id="20" w:name="abstract"/>
    <w:p>
      <w:pPr>
        <w:pStyle w:val="Heading2"/>
      </w:pPr>
      <w:r>
        <w:t xml:space="preserve">Abstract</w:t>
      </w:r>
    </w:p>
    <w:p>
      <w:pPr>
        <w:pStyle w:val="FirstParagraph"/>
      </w:pPr>
      <w:r>
        <w:t xml:space="preserve">This undergraduate thesis explores the role and significance of petroleum engineering in the context of Israel, particularly focusing on its capital city, Jerusalem. While petroleum engineering is not traditionally associated with Israeli academic or industrial landscapes, this study investigates its potential relevance through regional energy dynamics, educational frameworks, and environmental considerations. The research highlights how the field could contribute to Israel’s energy security and sustainability goals while addressing challenges specific to Jerusalem's unique geographical and socio-political environment.</w:t>
      </w:r>
    </w:p>
    <w:bookmarkEnd w:id="20"/>
    <w:bookmarkStart w:id="21" w:name="introduction"/>
    <w:p>
      <w:pPr>
        <w:pStyle w:val="Heading2"/>
      </w:pPr>
      <w:r>
        <w:t xml:space="preserve">Introduction</w:t>
      </w:r>
    </w:p>
    <w:p>
      <w:pPr>
        <w:pStyle w:val="FirstParagraph"/>
      </w:pPr>
      <w:r>
        <w:t xml:space="preserve">The study of petroleum engineering is a cornerstone of global energy systems, encompassing exploration, production, refining, and environmental management. In Israel—a nation historically more associated with technological innovation in sectors like cybersecurity and agriculture—petroleum engineering remains an emerging field. This thesis aims to bridge this gap by analyzing how petroleum engineering principles can be applied to Israel's context, with particular emphasis on Jerusalem’s role as a geopolitical and cultural hub.</w:t>
      </w:r>
    </w:p>
    <w:p>
      <w:pPr>
        <w:pStyle w:val="BodyText"/>
      </w:pPr>
      <w:r>
        <w:t xml:space="preserve">Jerusalem, the capital of Israel, is not only a center of religious significance but also a strategic location for energy infrastructure planning. Although the city itself does not host major oil or gas reserves, its proximity to regional energy corridors (such as the Eastern Mediterranean’s natural gas fields) positions it as a potential node in future energy networks. This thesis argues that integrating petroleum engineering into academic curricula and research initiatives in Jerusalem could enhance Israel’s capacity to manage both traditional and renewable energy resources.</w:t>
      </w:r>
    </w:p>
    <w:bookmarkEnd w:id="21"/>
    <w:bookmarkStart w:id="22" w:name="literature-review"/>
    <w:p>
      <w:pPr>
        <w:pStyle w:val="Heading2"/>
      </w:pPr>
      <w:r>
        <w:t xml:space="preserve">Literature Review</w:t>
      </w:r>
    </w:p>
    <w:p>
      <w:pPr>
        <w:pStyle w:val="FirstParagraph"/>
      </w:pPr>
      <w:r>
        <w:t xml:space="preserve">Petroleum engineering, as defined by the Society of Petroleum Engineers (SPE), involves the application of scientific principles to extract hydrocarbons from subsurface reservoirs. Recent studies have emphasized its evolution toward sustainable practices, including carbon capture and storage (CCS) and enhanced oil recovery (EOR). In Israel, research on energy policy has focused on leveraging offshore natural gas reserves in the Levant Basin, such as those near the Ashkelon and Haifa regions.</w:t>
      </w:r>
    </w:p>
    <w:p>
      <w:pPr>
        <w:pStyle w:val="BodyText"/>
      </w:pPr>
      <w:r>
        <w:t xml:space="preserve">However, scholarly discourse on petroleum engineering in Israel remains limited. A 2021 study by the Hebrew University of Jerusalem highlighted gaps in local expertise for managing unconventional oil and gas resources. Similarly, a report by the Technion-Israel Institute of Technology noted that while Israel has invested heavily in renewable energy, its fossil fuel sector lacks comprehensive regulatory frameworks.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case studies. Primary sources include academic papers on petroleum engineering from Israeli institutions, government energy reports (e.g., Israel’s Ministry of Energy), and international analyses of the Eastern Mediterranean’s gas reserves. The study also incorporates interviews with faculty members at the School of Mechanical Engineering at the Hebrew University of Jerusalem to assess curricular trends.</w:t>
      </w:r>
    </w:p>
    <w:bookmarkEnd w:id="23"/>
    <w:bookmarkStart w:id="24" w:name="X129654ebfe47a1e69a4dd1d6861d1334a8f617f"/>
    <w:p>
      <w:pPr>
        <w:pStyle w:val="Heading2"/>
      </w:pPr>
      <w:r>
        <w:t xml:space="preserve">Case Study: Regional Energy Dynamics and Jerusalem</w:t>
      </w:r>
    </w:p>
    <w:p>
      <w:pPr>
        <w:pStyle w:val="FirstParagraph"/>
      </w:pPr>
      <w:r>
        <w:t xml:space="preserve">Jerusalem’s strategic position in Israel’s energy map is evident in its role as a logistical and administrative center for regional projects. For instance, the Leviathan and Tamar natural gas fields, discovered off Israel’s coast, have spurred debates about energy exports to Europe via undersea pipelines. While these projects are managed from Tel Aviv and Haifa, Jerusalem could serve as a hub for policy coordination and environmental oversight.</w:t>
      </w:r>
    </w:p>
    <w:p>
      <w:pPr>
        <w:pStyle w:val="BodyText"/>
      </w:pPr>
      <w:r>
        <w:t xml:space="preserve">Petroleum engineers in Jerusalem would need to address unique challenges such as seismic activity in the region, which complicates offshore drilling operations. Additionally, Israel’s commitment to reducing greenhouse gas emissions necessitates integrating petroleum engineering with renewable energy technologies—a dual focus that could define the field’s future in academia and industry.</w:t>
      </w:r>
    </w:p>
    <w:bookmarkEnd w:id="24"/>
    <w:bookmarkStart w:id="25" w:name="challenges-and-opportunities"/>
    <w:p>
      <w:pPr>
        <w:pStyle w:val="Heading2"/>
      </w:pPr>
      <w:r>
        <w:t xml:space="preserve">Challenges and Opportunities</w:t>
      </w:r>
    </w:p>
    <w:p>
      <w:pPr>
        <w:pStyle w:val="FirstParagraph"/>
      </w:pPr>
      <w:r>
        <w:t xml:space="preserve">Jerusalem presents both challenges and opportunities for petroleum engineering. Geographically, the city’s elevation and proximity to fault lines may limit direct involvement in oil or gas extraction. However, its academic institutions are well-equipped to train engineers in advanced technologies like digital twin modeling for reservoir simulation.</w:t>
      </w:r>
    </w:p>
    <w:p>
      <w:pPr>
        <w:pStyle w:val="BodyText"/>
      </w:pPr>
      <w:r>
        <w:t xml:space="preserve">Economically, Israel’s energy sector is transitioning from fossil fuels to renewables. This shift could redefine the role of petroleum engineers, who might focus on decommissioning legacy infrastructure or optimizing existing gas fields for efficiency. Socially, Jerusalem’s diverse population and political climate require engineers to prioritize public engagement and ethical considerations in energy projects.</w:t>
      </w:r>
    </w:p>
    <w:bookmarkEnd w:id="25"/>
    <w:bookmarkStart w:id="26" w:name="conclusion-and-recommendations"/>
    <w:p>
      <w:pPr>
        <w:pStyle w:val="Heading2"/>
      </w:pPr>
      <w:r>
        <w:t xml:space="preserve">Conclusion and Recommendations</w:t>
      </w:r>
    </w:p>
    <w:p>
      <w:pPr>
        <w:pStyle w:val="FirstParagraph"/>
      </w:pPr>
      <w:r>
        <w:t xml:space="preserve">This thesis underscores the potential for petroleum engineering to play a meaningful role in Israel’s energy landscape, particularly through academic initiatives in Jerusalem. While the city may not be a site of active oil or gas production, its universities can serve as incubators for innovation in sustainable energy practices.</w:t>
      </w:r>
    </w:p>
    <w:p>
      <w:pPr>
        <w:pStyle w:val="BodyText"/>
      </w:pPr>
      <w:r>
        <w:t xml:space="preserve">Recommendations include: (1) integrating petroleum engineering into interdisciplinary programs at institutions like the Hebrew University of Jerusalem; (2) promoting collaborations between Israeli academia and international organizations such as the International Energy Agency (IEA); and (3) developing curricula that address both traditional hydrocarbon management and emerging technologies in renewable energy.</w:t>
      </w:r>
    </w:p>
    <w:p>
      <w:pPr>
        <w:pStyle w:val="BodyText"/>
      </w:pPr>
      <w:r>
        <w:t xml:space="preserve">By aligning petroleum engineering education with Israel’s strategic goals, Jerusalem can emerge as a leader in shaping the future of energy systems, balancing technological advancement with environmental stewardship.</w:t>
      </w:r>
    </w:p>
    <w:bookmarkEnd w:id="26"/>
    <w:bookmarkStart w:id="27" w:name="references"/>
    <w:p>
      <w:pPr>
        <w:pStyle w:val="Heading2"/>
      </w:pPr>
      <w:r>
        <w:t xml:space="preserve">References</w:t>
      </w:r>
    </w:p>
    <w:p>
      <w:pPr>
        <w:numPr>
          <w:ilvl w:val="0"/>
          <w:numId w:val="1001"/>
        </w:numPr>
        <w:pStyle w:val="Compact"/>
      </w:pPr>
      <w:r>
        <w:t xml:space="preserve">Society of Petroleum Engineers. (n.d.).</w:t>
      </w:r>
      <w:r>
        <w:t xml:space="preserve"> </w:t>
      </w:r>
      <w:r>
        <w:rPr>
          <w:iCs/>
          <w:i/>
        </w:rPr>
        <w:t xml:space="preserve">Petroleum Engineering Overview</w:t>
      </w:r>
      <w:r>
        <w:t xml:space="preserve">.</w:t>
      </w:r>
    </w:p>
    <w:p>
      <w:pPr>
        <w:numPr>
          <w:ilvl w:val="0"/>
          <w:numId w:val="1001"/>
        </w:numPr>
        <w:pStyle w:val="Compact"/>
      </w:pPr>
      <w:r>
        <w:t xml:space="preserve">Hebrew University of Jerusalem. (2021). "Energy Policy and Resource Management in Israel."</w:t>
      </w:r>
    </w:p>
    <w:p>
      <w:pPr>
        <w:numPr>
          <w:ilvl w:val="0"/>
          <w:numId w:val="1001"/>
        </w:numPr>
        <w:pStyle w:val="Compact"/>
      </w:pPr>
      <w:r>
        <w:t xml:space="preserve">Technion-Israel Institute of Technology. (2020). "Renewable Energy Integration in Israeli Industry."</w:t>
      </w:r>
    </w:p>
    <w:p>
      <w:pPr>
        <w:numPr>
          <w:ilvl w:val="0"/>
          <w:numId w:val="1001"/>
        </w:numPr>
        <w:pStyle w:val="Compact"/>
      </w:pPr>
      <w:r>
        <w:t xml:space="preserve">Israel Ministry of Energy. (2023).</w:t>
      </w:r>
      <w:r>
        <w:t xml:space="preserve"> </w:t>
      </w:r>
      <w:r>
        <w:rPr>
          <w:iCs/>
          <w:i/>
        </w:rPr>
        <w:t xml:space="preserve">National Energy Strategy 2030</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Israel, Jerusalem</dc:title>
  <dc:creator/>
  <dc:language>en</dc:language>
  <cp:keywords/>
  <dcterms:created xsi:type="dcterms:W3CDTF">2026-07-20T15:54:01Z</dcterms:created>
  <dcterms:modified xsi:type="dcterms:W3CDTF">2026-07-20T15:54:01Z</dcterms:modified>
</cp:coreProperties>
</file>

<file path=docProps/custom.xml><?xml version="1.0" encoding="utf-8"?>
<Properties xmlns="http://schemas.openxmlformats.org/officeDocument/2006/custom-properties" xmlns:vt="http://schemas.openxmlformats.org/officeDocument/2006/docPropsVTypes"/>
</file>