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323c2fb07f6c15d9fb082a78d614d2b0d57964"/>
    <w:p>
      <w:pPr>
        <w:pStyle w:val="Heading1"/>
      </w:pPr>
      <w:r>
        <w:t xml:space="preserve">Undergraduate Thesis: The Role of Pharmacists in Australia Melbourne</w:t>
      </w:r>
    </w:p>
    <w:bookmarkStart w:id="20" w:name="abstract"/>
    <w:p>
      <w:pPr>
        <w:pStyle w:val="Heading2"/>
      </w:pPr>
      <w:r>
        <w:t xml:space="preserve">Abstract</w:t>
      </w:r>
    </w:p>
    <w:p>
      <w:pPr>
        <w:pStyle w:val="FirstParagraph"/>
      </w:pPr>
      <w:r>
        <w:t xml:space="preserve">This undergraduate thesis explores the critical role pharmacists play within the healthcare system of Australia, with a specific focus on Melbourne. As an integral part of medical care, pharmacists contribute to patient safety, medication management, and public health initiatives. In Melbourne—a major urban hub in Victoria—pharmacists operate in diverse settings such as community pharmacies, hospitals, research institutions, and academic environments. This study examines the responsibilities of pharmacists in Australia’s healthcare framework while analyzing their unique contributions within Melbourne’s dynamic healthcare landscape. The thesis highlights challenges faced by pharmacists in this region and proposes strategies for enhancing their impact on patient outcomes.</w:t>
      </w:r>
    </w:p>
    <w:bookmarkEnd w:id="20"/>
    <w:bookmarkStart w:id="21" w:name="introduction"/>
    <w:p>
      <w:pPr>
        <w:pStyle w:val="Heading2"/>
      </w:pPr>
      <w:r>
        <w:t xml:space="preserve">Introduction</w:t>
      </w:r>
    </w:p>
    <w:p>
      <w:pPr>
        <w:pStyle w:val="FirstParagraph"/>
      </w:pPr>
      <w:r>
        <w:t xml:space="preserve">The role of a pharmacist extends far beyond dispensing medications; it encompasses clinical expertise, patient counseling, and research innovation. In Australia, pharmacists are recognized as primary healthcare providers under the Pharmaceutical Benefits Scheme (PBS) and are integral to multidisciplinary care teams. Melbourne, as the second-most populous city in Australia and a leading center for healthcare education and practice, provides a unique context for studying pharmacist roles. This thesis aims to analyze the responsibilities of pharmacists in Australia’s healthcare system while emphasizing their significance in Melbourne’s urban environment. By examining current practices, challenges, and opportunities for growth, this study seeks to underscore the value of pharmacists within Australia Melbourne’s healthcare ecosystem.</w:t>
      </w:r>
    </w:p>
    <w:bookmarkEnd w:id="21"/>
    <w:bookmarkStart w:id="22" w:name="historical-and-contemporary-context"/>
    <w:p>
      <w:pPr>
        <w:pStyle w:val="Heading2"/>
      </w:pPr>
      <w:r>
        <w:t xml:space="preserve">Historical and Contemporary Context</w:t>
      </w:r>
    </w:p>
    <w:p>
      <w:pPr>
        <w:pStyle w:val="FirstParagraph"/>
      </w:pPr>
      <w:r>
        <w:t xml:space="preserve">The profession of pharmacy in Australia dates back to the early 20th century, with formal regulation established through the Pharmacy Board of Australia. Pharmacists have evolved from traditional roles as medication dispensers to becoming clinical professionals involved in disease management, drug therapy optimization, and public health advocacy. In Melbourne, this transformation is evident in institutions like the University of Melbourne and Monash University, which produce pharmacists trained to address modern healthcare challenges. The city’s diverse population and advanced healthcare infrastructure further amplify the importance of pharmacists in addressing both local and national health priorities.</w:t>
      </w:r>
    </w:p>
    <w:bookmarkEnd w:id="22"/>
    <w:bookmarkStart w:id="23" w:name="pharmacist-roles-in-australia-melbourne"/>
    <w:p>
      <w:pPr>
        <w:pStyle w:val="Heading2"/>
      </w:pPr>
      <w:r>
        <w:t xml:space="preserve">Pharmacist Roles in Australia Melbourne</w:t>
      </w:r>
    </w:p>
    <w:p>
      <w:pPr>
        <w:pStyle w:val="FirstParagraph"/>
      </w:pPr>
      <w:r>
        <w:t xml:space="preserve">In Melbourne, pharmacists operate across multiple domains:</w:t>
      </w:r>
    </w:p>
    <w:p>
      <w:pPr>
        <w:numPr>
          <w:ilvl w:val="0"/>
          <w:numId w:val="1001"/>
        </w:numPr>
        <w:pStyle w:val="Compact"/>
      </w:pPr>
      <w:r>
        <w:rPr>
          <w:bCs/>
          <w:b/>
        </w:rPr>
        <w:t xml:space="preserve">Community Pharmacies:</w:t>
      </w:r>
      <w:r>
        <w:t xml:space="preserve"> </w:t>
      </w:r>
      <w:r>
        <w:t xml:space="preserve">Pharmacists provide direct patient care, including medication reviews, chronic disease management (e.g., diabetes and hypertension), and vaccination services. They are often the first point of contact for patients in suburban areas like Footscray, Brunswick, or the CBD.</w:t>
      </w:r>
    </w:p>
    <w:p>
      <w:pPr>
        <w:numPr>
          <w:ilvl w:val="0"/>
          <w:numId w:val="1001"/>
        </w:numPr>
        <w:pStyle w:val="Compact"/>
      </w:pPr>
      <w:r>
        <w:rPr>
          <w:bCs/>
          <w:b/>
        </w:rPr>
        <w:t xml:space="preserve">Hospital Pharmacists:</w:t>
      </w:r>
      <w:r>
        <w:t xml:space="preserve"> </w:t>
      </w:r>
      <w:r>
        <w:t xml:space="preserve">In hospitals such as The Royal Melbourne Hospital or Epworth HealthCare, pharmacists collaborate with doctors and nurses to optimize drug therapy and ensure patient safety through clinical pharmacy services.</w:t>
      </w:r>
    </w:p>
    <w:p>
      <w:pPr>
        <w:numPr>
          <w:ilvl w:val="0"/>
          <w:numId w:val="1001"/>
        </w:numPr>
        <w:pStyle w:val="Compact"/>
      </w:pPr>
      <w:r>
        <w:rPr>
          <w:bCs/>
          <w:b/>
        </w:rPr>
        <w:t xml:space="preserve">Academic and Research Institutions:</w:t>
      </w:r>
      <w:r>
        <w:t xml:space="preserve"> </w:t>
      </w:r>
      <w:r>
        <w:t xml:space="preserve">Universities in Melbourne contribute to pharmacological research, drug development, and postgraduate education for aspiring pharmacists. Pharmacists in academia also engage in public health policy advocacy.</w:t>
      </w:r>
    </w:p>
    <w:bookmarkEnd w:id="23"/>
    <w:bookmarkStart w:id="24" w:name="Xf424045f48c24f84c0ff4aefc116f4a4bb214c3"/>
    <w:p>
      <w:pPr>
        <w:pStyle w:val="Heading2"/>
      </w:pPr>
      <w:r>
        <w:t xml:space="preserve">Challenges Facing Pharmacists in Australia Melbourne</w:t>
      </w:r>
    </w:p>
    <w:p>
      <w:pPr>
        <w:pStyle w:val="FirstParagraph"/>
      </w:pPr>
      <w:r>
        <w:t xml:space="preserve">Despite their vital role, pharmacists in Australia Melbourne face several challenges:</w:t>
      </w:r>
    </w:p>
    <w:p>
      <w:pPr>
        <w:numPr>
          <w:ilvl w:val="0"/>
          <w:numId w:val="1002"/>
        </w:numPr>
        <w:pStyle w:val="Compact"/>
      </w:pPr>
      <w:r>
        <w:rPr>
          <w:bCs/>
          <w:b/>
        </w:rPr>
        <w:t xml:space="preserve">Workload and Time Constraints:</w:t>
      </w:r>
      <w:r>
        <w:t xml:space="preserve"> </w:t>
      </w:r>
      <w:r>
        <w:t xml:space="preserve">High patient volumes in community pharmacies and hospitals often lead to burnout, reducing the time available for personalized patient care.</w:t>
      </w:r>
    </w:p>
    <w:p>
      <w:pPr>
        <w:numPr>
          <w:ilvl w:val="0"/>
          <w:numId w:val="1002"/>
        </w:numPr>
        <w:pStyle w:val="Compact"/>
      </w:pPr>
      <w:r>
        <w:rPr>
          <w:bCs/>
          <w:b/>
        </w:rPr>
        <w:t xml:space="preserve">Regulatory Complexities:</w:t>
      </w:r>
      <w:r>
        <w:t xml:space="preserve"> </w:t>
      </w:r>
      <w:r>
        <w:t xml:space="preserve">Navigating Australia’s drug regulations, including the PBS and Therapeutic Goods Administration (TGA) guidelines, requires continuous education and adaptation.</w:t>
      </w:r>
    </w:p>
    <w:p>
      <w:pPr>
        <w:numPr>
          <w:ilvl w:val="0"/>
          <w:numId w:val="1002"/>
        </w:numPr>
        <w:pStyle w:val="Compact"/>
      </w:pPr>
      <w:r>
        <w:rPr>
          <w:bCs/>
          <w:b/>
        </w:rPr>
        <w:t xml:space="preserve">Integration into Healthcare Teams:</w:t>
      </w:r>
      <w:r>
        <w:t xml:space="preserve"> </w:t>
      </w:r>
      <w:r>
        <w:t xml:space="preserve">While pharmacists are increasingly recognized as clinical experts, their full integration into decision-making processes in hospitals and general practice remains a work in progress.</w:t>
      </w:r>
    </w:p>
    <w:bookmarkEnd w:id="24"/>
    <w:bookmarkStart w:id="25" w:name="Xac5a0efc98a986c57e61fd428c406c751b42bdd"/>
    <w:p>
      <w:pPr>
        <w:pStyle w:val="Heading2"/>
      </w:pPr>
      <w:r>
        <w:t xml:space="preserve">The Future of Pharmacists in Australia Melbourne</w:t>
      </w:r>
    </w:p>
    <w:p>
      <w:pPr>
        <w:pStyle w:val="FirstParagraph"/>
      </w:pPr>
      <w:r>
        <w:t xml:space="preserve">To enhance the impact of pharmacists in Melbourne, several strategies are recommended:</w:t>
      </w:r>
    </w:p>
    <w:p>
      <w:pPr>
        <w:numPr>
          <w:ilvl w:val="0"/>
          <w:numId w:val="1003"/>
        </w:numPr>
        <w:pStyle w:val="Compact"/>
      </w:pPr>
      <w:r>
        <w:rPr>
          <w:bCs/>
          <w:b/>
        </w:rPr>
        <w:t xml:space="preserve">Policy Advocacy:</w:t>
      </w:r>
      <w:r>
        <w:t xml:space="preserve"> </w:t>
      </w:r>
      <w:r>
        <w:t xml:space="preserve">Strengthening policies that recognize pharmacists’ clinical expertise, such as expanded prescribing rights or extended consultation hours.</w:t>
      </w:r>
    </w:p>
    <w:p>
      <w:pPr>
        <w:numPr>
          <w:ilvl w:val="0"/>
          <w:numId w:val="1003"/>
        </w:numPr>
        <w:pStyle w:val="Compact"/>
      </w:pPr>
      <w:r>
        <w:rPr>
          <w:bCs/>
          <w:b/>
        </w:rPr>
        <w:t xml:space="preserve">Tech-Driven Solutions:</w:t>
      </w:r>
      <w:r>
        <w:t xml:space="preserve"> </w:t>
      </w:r>
      <w:r>
        <w:t xml:space="preserve">Adopting digital tools for medication management, telehealth consultations, and AI-driven drug interaction alerts to improve efficiency.</w:t>
      </w:r>
    </w:p>
    <w:p>
      <w:pPr>
        <w:numPr>
          <w:ilvl w:val="0"/>
          <w:numId w:val="1003"/>
        </w:numPr>
        <w:pStyle w:val="Compact"/>
      </w:pPr>
      <w:r>
        <w:rPr>
          <w:bCs/>
          <w:b/>
        </w:rPr>
        <w:t xml:space="preserve">Community Engagement:</w:t>
      </w:r>
      <w:r>
        <w:t xml:space="preserve"> </w:t>
      </w:r>
      <w:r>
        <w:t xml:space="preserve">Expanding pharmacist-led public health initiatives, such as smoking cessation programs or mental health support services.</w:t>
      </w:r>
    </w:p>
    <w:bookmarkEnd w:id="25"/>
    <w:bookmarkStart w:id="26" w:name="conclusion"/>
    <w:p>
      <w:pPr>
        <w:pStyle w:val="Heading2"/>
      </w:pPr>
      <w:r>
        <w:t xml:space="preserve">Conclusion</w:t>
      </w:r>
    </w:p>
    <w:p>
      <w:pPr>
        <w:pStyle w:val="FirstParagraph"/>
      </w:pPr>
      <w:r>
        <w:t xml:space="preserve">This undergraduate thesis underscores the indispensable role of pharmacists in Australia’s healthcare system, with Melbourne serving as a prime example of their multifaceted contributions. From community care to hospital-based clinical practice and academic research, pharmacists in Melbourne exemplify adaptability and innovation. Addressing existing challenges through policy reform, technological integration, and community engagement will further elevate their role in ensuring equitable healthcare outcomes for Australia’s population. As Australia Melbourne continues to grow as a global health hub, pharmacists remain pivotal to its future success.</w:t>
      </w:r>
    </w:p>
    <w:bookmarkEnd w:id="26"/>
    <w:bookmarkStart w:id="27" w:name="references"/>
    <w:p>
      <w:pPr>
        <w:pStyle w:val="Heading2"/>
      </w:pPr>
      <w:r>
        <w:t xml:space="preserve">References</w:t>
      </w:r>
    </w:p>
    <w:p>
      <w:pPr>
        <w:pStyle w:val="FirstParagraph"/>
      </w:pPr>
      <w:r>
        <w:t xml:space="preserve">This section would include citations from academic journals, government reports (e.g., Australian Health Practitioner Regulation Agency), and institutional publications from universities in Melbourne. For brevity, specific references are omitted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Australia Melbourne</dc:title>
  <dc:creator/>
  <dc:language>en</dc:language>
  <cp:keywords/>
  <dcterms:created xsi:type="dcterms:W3CDTF">2026-07-22T10:04:40Z</dcterms:created>
  <dcterms:modified xsi:type="dcterms:W3CDTF">2026-07-22T10:04:40Z</dcterms:modified>
</cp:coreProperties>
</file>

<file path=docProps/custom.xml><?xml version="1.0" encoding="utf-8"?>
<Properties xmlns="http://schemas.openxmlformats.org/officeDocument/2006/custom-properties" xmlns:vt="http://schemas.openxmlformats.org/officeDocument/2006/docPropsVTypes"/>
</file>