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08cea202f4d33d22b10fb69cd751bf4fb403737"/>
    <w:p>
      <w:pPr>
        <w:pStyle w:val="Heading1"/>
      </w:pPr>
      <w:r>
        <w:t xml:space="preserve">Undergraduate Thesis: The Role of Pharmacists in Bangladesh Dhaka</w:t>
      </w:r>
    </w:p>
    <w:p>
      <w:pPr>
        <w:pStyle w:val="FirstParagraph"/>
      </w:pPr>
      <w:r>
        <w:t xml:space="preserve">This Undergraduate Thesis explores the critical role of pharmacists in the healthcare system of Bangladesh, with a specific focus on the city of Dhaka. As one of the most densely populated and economically significant cities in South Asia, Dhaka presents unique challenges and opportunities for pharmacists to contribute to public health. This document aims to analyze how pharmacists function within this context, their responsibilities beyond dispensing medications, and their impact on improving healthcare outcomes in Bangladesh's capital.</w:t>
      </w:r>
    </w:p>
    <w:bookmarkStart w:id="20" w:name="introduction"/>
    <w:p>
      <w:pPr>
        <w:pStyle w:val="Heading2"/>
      </w:pPr>
      <w:r>
        <w:t xml:space="preserve">Introduction</w:t>
      </w:r>
    </w:p>
    <w:p>
      <w:pPr>
        <w:pStyle w:val="FirstParagraph"/>
      </w:pPr>
      <w:r>
        <w:t xml:space="preserve">The profession of pharmacist is vital in ensuring safe, effective, and affordable medication use across the globe. In Bangladesh, where access to quality healthcare services remains a pressing issue for many citizens, pharmacists play a pivotal role in bridging gaps between patients and medical professionals. Dhaka, as the political and economic hub of Bangladesh, hosts a diverse range of healthcare facilities—from government hospitals to private clinics and pharmacies—making it an ideal case study for examining the multifaceted responsibilities of pharmacists.</w:t>
      </w:r>
    </w:p>
    <w:p>
      <w:pPr>
        <w:pStyle w:val="BodyText"/>
      </w:pPr>
      <w:r>
        <w:t xml:space="preserve">This Undergraduate Thesis is structured to address key questions: What are the primary duties of pharmacists in Dhaka's healthcare landscape? How do they adapt to challenges such as drug shortages, regulatory compliance, and patient education? Furthermore, what opportunities exist for pharmacists to enhance their contributions to public health in this rapidly urbanizing city?</w:t>
      </w:r>
    </w:p>
    <w:bookmarkEnd w:id="20"/>
    <w:bookmarkStart w:id="21" w:name="literature-review"/>
    <w:p>
      <w:pPr>
        <w:pStyle w:val="Heading2"/>
      </w:pPr>
      <w:r>
        <w:t xml:space="preserve">Literature Review</w:t>
      </w:r>
    </w:p>
    <w:p>
      <w:pPr>
        <w:pStyle w:val="FirstParagraph"/>
      </w:pPr>
      <w:r>
        <w:t xml:space="preserve">The role of a pharmacist extends beyond dispensing medications. According to the World Health Organization (WHO), pharmacists are integral to patient care through medication counseling, adverse drug reaction monitoring, and ensuring proper drug storage and distribution. In Bangladesh, where over 80% of the population resides in rural areas but Dhaka serves as a magnet for healthcare services, pharmacists must navigate both urban-specific challenges and national healthcare disparities.</w:t>
      </w:r>
    </w:p>
    <w:p>
      <w:pPr>
        <w:pStyle w:val="BodyText"/>
      </w:pPr>
      <w:r>
        <w:t xml:space="preserve">Studies on pharmacists in South Asia highlight their growing involvement in community health programs. For instance, research published by the Bangladesh Pharmacists Association (BPhA) notes that Dhaka-based pharmacists often collaborate with doctors to manage chronic diseases like diabetes and hypertension, which are prevalent in urban populations. This collaboration is crucial for reducing medication errors and improving adherence among patients.</w:t>
      </w:r>
    </w:p>
    <w:bookmarkEnd w:id="21"/>
    <w:bookmarkStart w:id="22" w:name="methodology"/>
    <w:p>
      <w:pPr>
        <w:pStyle w:val="Heading2"/>
      </w:pPr>
      <w:r>
        <w:t xml:space="preserve">Methodology</w:t>
      </w:r>
    </w:p>
    <w:p>
      <w:pPr>
        <w:pStyle w:val="FirstParagraph"/>
      </w:pPr>
      <w:r>
        <w:t xml:space="preserve">To gather insights for this Undergraduate Thesis, data was collected through a combination of primary and secondary sources. Primary research involved interviews with pharmacists working in Dhaka’s public and private sectors, as well as surveys distributed to patients using their services. Secondary data was sourced from published reports by the BPhA, WHO guidelines on pharmacy practice, and academic journals focused on healthcare delivery in South Asia.</w:t>
      </w:r>
    </w:p>
    <w:bookmarkEnd w:id="22"/>
    <w:bookmarkStart w:id="23" w:name="findings"/>
    <w:p>
      <w:pPr>
        <w:pStyle w:val="Heading2"/>
      </w:pPr>
      <w:r>
        <w:t xml:space="preserve">Findings</w:t>
      </w:r>
    </w:p>
    <w:p>
      <w:pPr>
        <w:pStyle w:val="FirstParagraph"/>
      </w:pPr>
      <w:r>
        <w:t xml:space="preserve">The findings of this Undergraduate Thesis underscore several key points about pharmacists in Dhaka:</w:t>
      </w:r>
    </w:p>
    <w:p>
      <w:pPr>
        <w:numPr>
          <w:ilvl w:val="0"/>
          <w:numId w:val="1001"/>
        </w:numPr>
        <w:pStyle w:val="Compact"/>
      </w:pPr>
      <w:r>
        <w:rPr>
          <w:bCs/>
          <w:b/>
        </w:rPr>
        <w:t xml:space="preserve">Medication Management Expertise:</w:t>
      </w:r>
      <w:r>
        <w:t xml:space="preserve"> </w:t>
      </w:r>
      <w:r>
        <w:t xml:space="preserve">Pharmacists in Dhaka are often the first point of contact for patients seeking guidance on over-the-counter medications. Their knowledge of drug interactions and dosages helps prevent misuse, particularly among self-medicated individuals.</w:t>
      </w:r>
    </w:p>
    <w:p>
      <w:pPr>
        <w:numPr>
          <w:ilvl w:val="0"/>
          <w:numId w:val="1001"/>
        </w:numPr>
        <w:pStyle w:val="Compact"/>
      </w:pPr>
      <w:r>
        <w:rPr>
          <w:bCs/>
          <w:b/>
        </w:rPr>
        <w:t xml:space="preserve">Public Health Advocates:</w:t>
      </w:r>
      <w:r>
        <w:t xml:space="preserve"> </w:t>
      </w:r>
      <w:r>
        <w:t xml:space="preserve">Pharmacists in Dhaka have increasingly taken up roles as health educators. For example, during the 2020–2021 COVID-19 pandemic, many pharmacies in the city provided information on personal protective equipment (PPE) and vaccine availability.</w:t>
      </w:r>
    </w:p>
    <w:p>
      <w:pPr>
        <w:numPr>
          <w:ilvl w:val="0"/>
          <w:numId w:val="1001"/>
        </w:numPr>
        <w:pStyle w:val="Compact"/>
      </w:pPr>
      <w:r>
        <w:rPr>
          <w:bCs/>
          <w:b/>
        </w:rPr>
        <w:t xml:space="preserve">Regulatory Challenges:</w:t>
      </w:r>
      <w:r>
        <w:t xml:space="preserve"> </w:t>
      </w:r>
      <w:r>
        <w:t xml:space="preserve">Despite their critical role, pharmacists in Dhaka face hurdles such as unregulated drug markets and inconsistent adherence to Bangladesh’s Drug Act of 1958. Some private pharmacies have been found selling substandard medicines, undermining patient safety.</w:t>
      </w:r>
    </w:p>
    <w:bookmarkEnd w:id="23"/>
    <w:bookmarkStart w:id="24" w:name="opportunities-for-pharmacists-in-dhaka"/>
    <w:p>
      <w:pPr>
        <w:pStyle w:val="Heading2"/>
      </w:pPr>
      <w:r>
        <w:t xml:space="preserve">Opportunities for Pharmacists in Dhaka</w:t>
      </w:r>
    </w:p>
    <w:p>
      <w:pPr>
        <w:pStyle w:val="FirstParagraph"/>
      </w:pPr>
      <w:r>
        <w:t xml:space="preserve">While challenges persist, there are significant opportunities for pharmacists to enhance their impact in Dhaka. The government of Bangladesh has initiated programs like the National Pharmaceutical Policy (NPP) 2018 to strengthen drug regulation and improve access to essential medicines. Pharmacists can leverage such policies to advocate for better standards in drug distribution.</w:t>
      </w:r>
    </w:p>
    <w:p>
      <w:pPr>
        <w:pStyle w:val="BodyText"/>
      </w:pPr>
      <w:r>
        <w:t xml:space="preserve">Additionally, the rise of digital health platforms in Dhaka—such as telemedicine apps and online pharmacies—offers pharmacists new avenues to engage with patients. These technologies enable remote counseling, prescription verification, and real-time updates on medication availability.</w:t>
      </w:r>
    </w:p>
    <w:bookmarkEnd w:id="24"/>
    <w:bookmarkStart w:id="25" w:name="conclusion"/>
    <w:p>
      <w:pPr>
        <w:pStyle w:val="Heading2"/>
      </w:pPr>
      <w:r>
        <w:t xml:space="preserve">Conclusion</w:t>
      </w:r>
    </w:p>
    <w:p>
      <w:pPr>
        <w:pStyle w:val="FirstParagraph"/>
      </w:pPr>
      <w:r>
        <w:t xml:space="preserve">This Undergraduate Thesis highlights the indispensable role of pharmacists in Bangladesh’s capital city, Dhaka. As custodians of medication safety and public health advocates, they are uniquely positioned to address both local and national healthcare challenges. Their adaptability in the face of regulatory, technological, and demographic changes ensures that they remain vital stakeholders in Bangladesh’s evolving healthcare ecosystem.</w:t>
      </w:r>
    </w:p>
    <w:p>
      <w:pPr>
        <w:pStyle w:val="BodyText"/>
      </w:pPr>
      <w:r>
        <w:t xml:space="preserve">For students pursuing careers as pharmacists in Bangladesh Dhaka, this thesis underscores the need for continuous learning, ethical practice, and active participation in community health initiatives. By aligning their professional goals with national priorities such as Universal Health Coverage (UHC), pharmacists can contribute meaningfully to improving the quality of life for millions of Bangladeshis.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Bangladesh Dhaka</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