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Germany</w:t>
      </w:r>
      <w:r>
        <w:t xml:space="preserve"> </w:t>
      </w:r>
      <w:r>
        <w:t xml:space="preserve">Berlin</w:t>
      </w:r>
    </w:p>
    <w:bookmarkStart w:id="29" w:name="Xa2dbab67338d94812782c57efa3567118c8fbc5"/>
    <w:p>
      <w:pPr>
        <w:pStyle w:val="Heading1"/>
      </w:pPr>
      <w:r>
        <w:t xml:space="preserve">Undergraduate Thesis: The Role of Pharmacists in Germany Berlin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a pharmacist in modern healthcare systems is pivotal, and this thesis explores the specific responsibilities, challenges, and opportunities faced by pharmacists in Germany Berlin. As an undergraduate thesis focused on pharmacy practice in a global context, this document analyzes how the unique healthcare landscape of Berlin influences the profession. Germany’s strict regulatory framework for pharmacists—governed by laws such as the</w:t>
      </w:r>
      <w:r>
        <w:t xml:space="preserve"> </w:t>
      </w:r>
      <w:r>
        <w:rPr>
          <w:iCs/>
          <w:i/>
        </w:rPr>
        <w:t xml:space="preserve">Apothekengesetz</w:t>
      </w:r>
      <w:r>
        <w:t xml:space="preserve"> </w:t>
      </w:r>
      <w:r>
        <w:t xml:space="preserve">(Pharmacy Act)—creates a distinct environment for professionals in this field, particularly in a culturally diverse city like Berlin.</w:t>
      </w:r>
    </w:p>
    <w:bookmarkEnd w:id="20"/>
    <w:bookmarkStart w:id="21" w:name="X7ba689ee7b2fd2a803afba8cec38c723499894a"/>
    <w:p>
      <w:pPr>
        <w:pStyle w:val="Heading2"/>
      </w:pPr>
      <w:r>
        <w:t xml:space="preserve">Historical Context of Pharmacists in Germany</w:t>
      </w:r>
    </w:p>
    <w:p>
      <w:pPr>
        <w:pStyle w:val="FirstParagraph"/>
      </w:pPr>
      <w:r>
        <w:t xml:space="preserve">The history of pharmacy in Germany dates back to the 16th century, with apothecaries playing a critical role in public health. Today, pharmacists are highly regulated professionals who must complete rigorous education and pass national licensing exams. In Berlin, this tradition continues with a focus on innovation and integration into the city’s multicultural healthcare system. The thesis emphasizes how historical practices have evolved to meet modern demands in Germany Berlin.</w:t>
      </w:r>
    </w:p>
    <w:bookmarkEnd w:id="21"/>
    <w:bookmarkStart w:id="22" w:name="X5ef2f197b58e5d876bdd2907896694b9680b4db"/>
    <w:p>
      <w:pPr>
        <w:pStyle w:val="Heading2"/>
      </w:pPr>
      <w:r>
        <w:t xml:space="preserve">The Role of Pharmacists in Germany Berlin</w:t>
      </w:r>
    </w:p>
    <w:p>
      <w:pPr>
        <w:pStyle w:val="FirstParagraph"/>
      </w:pPr>
      <w:r>
        <w:t xml:space="preserve">Pharmacists in Germany Berlin are not only dispensers of medication but also key players in patient care, public health initiatives, and healthcare policy. In this city, pharmacists collaborate with physicians, nurses, and other healthcare providers to ensure safe and effective treatment. Key responsibilities include:</w:t>
      </w:r>
    </w:p>
    <w:p>
      <w:pPr>
        <w:numPr>
          <w:ilvl w:val="0"/>
          <w:numId w:val="1001"/>
        </w:numPr>
        <w:pStyle w:val="Compact"/>
      </w:pPr>
      <w:r>
        <w:t xml:space="preserve">Dispensing prescription medications according to German regulations.</w:t>
      </w:r>
    </w:p>
    <w:p>
      <w:pPr>
        <w:numPr>
          <w:ilvl w:val="0"/>
          <w:numId w:val="1001"/>
        </w:numPr>
        <w:pStyle w:val="Compact"/>
      </w:pPr>
      <w:r>
        <w:t xml:space="preserve">Providing patient counseling on drug interactions, side effects, and proper usage.</w:t>
      </w:r>
    </w:p>
    <w:p>
      <w:pPr>
        <w:numPr>
          <w:ilvl w:val="0"/>
          <w:numId w:val="1001"/>
        </w:numPr>
        <w:pStyle w:val="Compact"/>
      </w:pPr>
      <w:r>
        <w:t xml:space="preserve">Monitoring for potential drug misuse or abuse in accordance with Germany’s strict laws.</w:t>
      </w:r>
    </w:p>
    <w:p>
      <w:pPr>
        <w:numPr>
          <w:ilvl w:val="0"/>
          <w:numId w:val="1001"/>
        </w:numPr>
        <w:pStyle w:val="Compact"/>
      </w:pPr>
      <w:r>
        <w:t xml:space="preserve">Participating in public health campaigns, such as vaccination drives or diabetes management programs.</w:t>
      </w:r>
    </w:p>
    <w:p>
      <w:pPr>
        <w:pStyle w:val="FirstParagraph"/>
      </w:pPr>
      <w:r>
        <w:t xml:space="preserve">In Berlin, pharmacists also play a unique role in managing the city’s diverse population. For example, they often provide multilingual services to accommodate non-German-speaking residents, aligning with Germany Berlin’s commitment to inclusivity.</w:t>
      </w:r>
    </w:p>
    <w:bookmarkEnd w:id="22"/>
    <w:bookmarkStart w:id="23" w:name="X54162047ec1f41521c694d892c4dc2ce4fcbcab"/>
    <w:p>
      <w:pPr>
        <w:pStyle w:val="Heading2"/>
      </w:pPr>
      <w:r>
        <w:t xml:space="preserve">Education and Training Requirements for Pharmacists in Germany</w:t>
      </w:r>
    </w:p>
    <w:p>
      <w:pPr>
        <w:pStyle w:val="FirstParagraph"/>
      </w:pPr>
      <w:r>
        <w:t xml:space="preserve">To become a pharmacist in Germany Berlin, individuals must complete a degree program (Bachelor of Science or Master of Science in Pharmacy) followed by a state examination (</w:t>
      </w:r>
      <w:r>
        <w:rPr>
          <w:iCs/>
          <w:i/>
        </w:rPr>
        <w:t xml:space="preserve">Staatsexamen</w:t>
      </w:r>
      <w:r>
        <w:t xml:space="preserve">). This rigorous process ensures that pharmacists are well-equipped to handle the complexities of pharmaceutical care in Germany’s healthcare system. The thesis highlights how the education system in Berlin prepares professionals for both clinical and community pharmacy roles.</w:t>
      </w:r>
    </w:p>
    <w:bookmarkEnd w:id="23"/>
    <w:bookmarkStart w:id="24" w:name="X19b5aa2a8e2ab0ee3450487aa3ad7f97e796af2"/>
    <w:p>
      <w:pPr>
        <w:pStyle w:val="Heading2"/>
      </w:pPr>
      <w:r>
        <w:t xml:space="preserve">Challenges and Opportunities in Germany’s Healthcare System (Berlin Context)</w:t>
      </w:r>
    </w:p>
    <w:p>
      <w:pPr>
        <w:pStyle w:val="FirstParagraph"/>
      </w:pPr>
      <w:r>
        <w:t xml:space="preserve">While pharmacists in Germany Berlin enjoy a respected position within the healthcare sector, they also face challenges such as:</w:t>
      </w:r>
    </w:p>
    <w:p>
      <w:pPr>
        <w:numPr>
          <w:ilvl w:val="0"/>
          <w:numId w:val="1002"/>
        </w:numPr>
        <w:pStyle w:val="Compact"/>
      </w:pPr>
      <w:r>
        <w:rPr>
          <w:bCs/>
          <w:b/>
        </w:rPr>
        <w:t xml:space="preserve">Digitalization:</w:t>
      </w:r>
      <w:r>
        <w:t xml:space="preserve"> </w:t>
      </w:r>
      <w:r>
        <w:t xml:space="preserve">The push toward electronic health records and telepharmacy requires pharmacists to adapt to new technologies.</w:t>
      </w:r>
    </w:p>
    <w:p>
      <w:pPr>
        <w:numPr>
          <w:ilvl w:val="0"/>
          <w:numId w:val="1002"/>
        </w:numPr>
        <w:pStyle w:val="Compact"/>
      </w:pPr>
      <w:r>
        <w:rPr>
          <w:bCs/>
          <w:b/>
        </w:rPr>
        <w:t xml:space="preserve">Regulatory Compliance:</w:t>
      </w:r>
      <w:r>
        <w:t xml:space="preserve"> </w:t>
      </w:r>
      <w:r>
        <w:t xml:space="preserve">Germany Berlin’s strict laws on drug distribution and patient privacy demand constant vigilance.</w:t>
      </w:r>
    </w:p>
    <w:p>
      <w:pPr>
        <w:numPr>
          <w:ilvl w:val="0"/>
          <w:numId w:val="1002"/>
        </w:numPr>
        <w:pStyle w:val="Compact"/>
      </w:pPr>
      <w:r>
        <w:rPr>
          <w:bCs/>
          <w:b/>
        </w:rPr>
        <w:t xml:space="preserve">Cultural Diversity:</w:t>
      </w:r>
      <w:r>
        <w:t xml:space="preserve"> </w:t>
      </w:r>
      <w:r>
        <w:t xml:space="preserve">Pharmacists must navigate the needs of Berlin’s multicultural population, which includes a large number of international migrants and refugees.</w:t>
      </w:r>
    </w:p>
    <w:p>
      <w:pPr>
        <w:pStyle w:val="FirstParagraph"/>
      </w:pPr>
      <w:r>
        <w:t xml:space="preserve">Despite these challenges, opportunities abound. For example, pharmacists in Berlin are increasingly involved in research collaborations with local universities and hospitals. Additionally, the city’s emphasis on sustainable healthcare practices has led to innovations such as eco-friendly dispensing systems and community-based medication management programs.</w:t>
      </w:r>
    </w:p>
    <w:bookmarkEnd w:id="24"/>
    <w:bookmarkStart w:id="25" w:name="X2685d4dd19e843c02a93755d484e20dc3d4c0d7"/>
    <w:p>
      <w:pPr>
        <w:pStyle w:val="Heading2"/>
      </w:pPr>
      <w:r>
        <w:t xml:space="preserve">Case Studies: Pharmacies in Germany Berlin</w:t>
      </w:r>
    </w:p>
    <w:p>
      <w:pPr>
        <w:pStyle w:val="FirstParagraph"/>
      </w:pPr>
      <w:r>
        <w:t xml:space="preserve">This thesis includes case studies of pharmacies operating in Berlin, highlighting their unique approaches to patient care. For instance:</w:t>
      </w:r>
    </w:p>
    <w:p>
      <w:pPr>
        <w:numPr>
          <w:ilvl w:val="0"/>
          <w:numId w:val="1003"/>
        </w:numPr>
        <w:pStyle w:val="Compact"/>
      </w:pPr>
      <w:r>
        <w:rPr>
          <w:bCs/>
          <w:b/>
        </w:rPr>
        <w:t xml:space="preserve">Kaiser-Wilhelm-Park Apotheke:</w:t>
      </w:r>
      <w:r>
        <w:t xml:space="preserve"> </w:t>
      </w:r>
      <w:r>
        <w:t xml:space="preserve">A community pharmacy that offers multilingual consultations and participates in local health fairs.</w:t>
      </w:r>
    </w:p>
    <w:p>
      <w:pPr>
        <w:numPr>
          <w:ilvl w:val="0"/>
          <w:numId w:val="1003"/>
        </w:numPr>
        <w:pStyle w:val="Compact"/>
      </w:pPr>
      <w:r>
        <w:rPr>
          <w:bCs/>
          <w:b/>
        </w:rPr>
        <w:t xml:space="preserve">Charité-Universitätsmedizin Berlin:</w:t>
      </w:r>
      <w:r>
        <w:t xml:space="preserve"> </w:t>
      </w:r>
      <w:r>
        <w:t xml:space="preserve">A hospital pharmacy that integrates pharmacists into clinical decision-making teams, improving patient outcomes through medication therapy management (MTM).</w:t>
      </w:r>
    </w:p>
    <w:p>
      <w:pPr>
        <w:pStyle w:val="FirstParagraph"/>
      </w:pPr>
      <w:r>
        <w:t xml:space="preserve">These examples underscore the adaptability of pharmacists in Germany Berlin and their ability to meet the needs of diverse populations.</w:t>
      </w:r>
    </w:p>
    <w:bookmarkEnd w:id="25"/>
    <w:bookmarkStart w:id="26" w:name="X75dfafed4844fb26038232ac866f99dd7257976"/>
    <w:p>
      <w:pPr>
        <w:pStyle w:val="Heading2"/>
      </w:pPr>
      <w:r>
        <w:t xml:space="preserve">Ethical Considerations in Pharmacy Practice</w:t>
      </w:r>
    </w:p>
    <w:p>
      <w:pPr>
        <w:pStyle w:val="FirstParagraph"/>
      </w:pPr>
      <w:r>
        <w:t xml:space="preserve">Ethics play a central role in pharmacy practice, and this thesis examines how pharmacists in Germany Berlin navigate moral dilemmas. Key ethical issues include:</w:t>
      </w:r>
    </w:p>
    <w:p>
      <w:pPr>
        <w:numPr>
          <w:ilvl w:val="0"/>
          <w:numId w:val="1004"/>
        </w:numPr>
        <w:pStyle w:val="Compact"/>
      </w:pPr>
      <w:r>
        <w:t xml:space="preserve">Refusing to dispense medications due to personal or religious beliefs (a contentious topic in German law).</w:t>
      </w:r>
    </w:p>
    <w:p>
      <w:pPr>
        <w:numPr>
          <w:ilvl w:val="0"/>
          <w:numId w:val="1004"/>
        </w:numPr>
        <w:pStyle w:val="Compact"/>
      </w:pPr>
      <w:r>
        <w:t xml:space="preserve">Managing conflicts of interest, such as promoting pharmaceutical company products while maintaining patient welfare.</w:t>
      </w:r>
    </w:p>
    <w:p>
      <w:pPr>
        <w:numPr>
          <w:ilvl w:val="0"/>
          <w:numId w:val="1004"/>
        </w:numPr>
        <w:pStyle w:val="Compact"/>
      </w:pPr>
      <w:r>
        <w:t xml:space="preserve">Ensuring equitable access to medications for all residents of Berlin, including underserved communities.</w:t>
      </w:r>
    </w:p>
    <w:p>
      <w:pPr>
        <w:pStyle w:val="FirstParagraph"/>
      </w:pPr>
      <w:r>
        <w:t xml:space="preserve">The thesis argues that Germany Berlin’s pharmacists must balance these ethical challenges with their legal obligations under the</w:t>
      </w:r>
      <w:r>
        <w:t xml:space="preserve"> </w:t>
      </w:r>
      <w:r>
        <w:rPr>
          <w:iCs/>
          <w:i/>
        </w:rPr>
        <w:t xml:space="preserve">Apothekengesetz</w:t>
      </w:r>
      <w:r>
        <w:t xml:space="preserve">.</w:t>
      </w:r>
    </w:p>
    <w:bookmarkEnd w:id="26"/>
    <w:bookmarkStart w:id="27" w:name="conclusion"/>
    <w:p>
      <w:pPr>
        <w:pStyle w:val="Heading2"/>
      </w:pPr>
      <w:r>
        <w:t xml:space="preserve">Conclusion</w:t>
      </w:r>
    </w:p>
    <w:p>
      <w:pPr>
        <w:pStyle w:val="FirstParagraph"/>
      </w:pPr>
      <w:r>
        <w:t xml:space="preserve">In conclusion, this Undergraduate Thesis on Pharmacists in Germany Berlin provides a comprehensive analysis of the profession’s evolving role within the city’s healthcare system. From education and regulation to ethical dilemmas and community engagement, pharmacists in Berlin exemplify the intersection of tradition and innovation. As Germany continues to modernize its healthcare infrastructure, pharmacists will remain indispensable to ensuring public health outcomes in this dynamic urban center.</w:t>
      </w:r>
    </w:p>
    <w:bookmarkEnd w:id="27"/>
    <w:bookmarkStart w:id="28" w:name="references"/>
    <w:p>
      <w:pPr>
        <w:pStyle w:val="Heading2"/>
      </w:pPr>
      <w:r>
        <w:t xml:space="preserve">References</w:t>
      </w:r>
    </w:p>
    <w:p>
      <w:pPr>
        <w:pStyle w:val="FirstParagraph"/>
      </w:pPr>
      <w:r>
        <w:t xml:space="preserve">[Include references to relevant German laws, academic journals, and case studies related to pharmacy practice in Berlin.]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Germany Berlin</dc:title>
  <dc:creator/>
  <dc:language>en</dc:language>
  <cp:keywords/>
  <dcterms:created xsi:type="dcterms:W3CDTF">2026-07-19T03:01:23Z</dcterms:created>
  <dcterms:modified xsi:type="dcterms:W3CDTF">2026-07-19T03:01:23Z</dcterms:modified>
</cp:coreProperties>
</file>

<file path=docProps/custom.xml><?xml version="1.0" encoding="utf-8"?>
<Properties xmlns="http://schemas.openxmlformats.org/officeDocument/2006/custom-properties" xmlns:vt="http://schemas.openxmlformats.org/officeDocument/2006/docPropsVTypes"/>
</file>