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e06f5f529a667434022e129d1c22f69ecd152de"/>
    <w:p>
      <w:pPr>
        <w:pStyle w:val="Heading1"/>
      </w:pPr>
      <w:r>
        <w:t xml:space="preserve">Undergraduate Thesis: The Role of Pharmacists in Germany Frankfurt</w:t>
      </w:r>
    </w:p>
    <w:p>
      <w:pPr>
        <w:pStyle w:val="FirstParagraph"/>
      </w:pPr>
      <w:r>
        <w:t xml:space="preserve">This Undergraduate Thesis explores the critical role of pharmacists in the healthcare system of Germany, with a specific focus on Frankfurt am Main. As a major urban center in Germany, Frankfurt presents unique challenges and opportunities for pharmacists, shaped by its diverse population, stringent regulatory environment, and integration into Europe’s largest financial hub. This document examines the educational qualifications required to practice as a pharmacist in Germany, the legal frameworks governing pharmaceutical practice in Frankfurt, and the evolving responsibilities of pharmacists beyond traditional medication dispensing.</w:t>
      </w:r>
    </w:p>
    <w:bookmarkEnd w:id="20"/>
    <w:bookmarkStart w:id="21" w:name="introduction"/>
    <w:p>
      <w:pPr>
        <w:pStyle w:val="Heading2"/>
      </w:pPr>
      <w:r>
        <w:t xml:space="preserve">Introduction</w:t>
      </w:r>
    </w:p>
    <w:p>
      <w:pPr>
        <w:pStyle w:val="FirstParagraph"/>
      </w:pPr>
      <w:r>
        <w:t xml:space="preserve">The role of pharmacists has evolved significantly over the past few decades. While traditionally viewed as custodians of medications, modern pharmacists in Germany are now integral to public health initiatives, patient counseling, and interdisciplinary healthcare collaborations. In Frankfurt—a city with a population exceeding 750,000 and a rapidly growing international community—pharmacists serve as both healthcare providers and cultural liaisons. This thesis investigates how pharmacists in Frankfurt navigate the intersection of national regulations (such as the German Pharmacist Act) and local demands, ensuring equitable access to pharmaceutical care while addressing linguistic, economic, and social disparities.</w:t>
      </w:r>
    </w:p>
    <w:bookmarkEnd w:id="21"/>
    <w:bookmarkStart w:id="22" w:name="X227ecad2deccee7b89a1b8debc88ce822fe1a65"/>
    <w:p>
      <w:pPr>
        <w:pStyle w:val="Heading2"/>
      </w:pPr>
      <w:r>
        <w:t xml:space="preserve">Pharmacist Education and Licensing in Germany</w:t>
      </w:r>
    </w:p>
    <w:p>
      <w:pPr>
        <w:pStyle w:val="FirstParagraph"/>
      </w:pPr>
      <w:r>
        <w:t xml:space="preserve">Becoming a licensed pharmacist in Germany requires rigorous academic training. Prospective pharmacists must complete a six-year undergraduate program (Staatsexamen) at a German university, followed by practical training (Praktikum) and state examinations. This standardized education ensures that pharmacists are equipped to handle the complexities of pharmaceutical science, drug interactions, and regulatory compliance. In Frankfurt, where medical tourism and expatriate communities are growing, pharmacists often receive additional training in multilingual communication to cater to non-German-speaking patients.</w:t>
      </w:r>
    </w:p>
    <w:p>
      <w:pPr>
        <w:pStyle w:val="BodyText"/>
      </w:pPr>
      <w:r>
        <w:t xml:space="preserve">The German Pharmacist Act (Apothekengesetz) mandates that all pharmacists hold a valid license and adhere to strict ethical guidelines. In Frankfurt, local pharmacies must also comply with city-specific regulations, such as those related to emergency medication availability and accessibility for elderly or disabled residents. These requirements highlight the dual responsibility of pharmacists: upholding national standards while addressing localized healthcare needs.</w:t>
      </w:r>
    </w:p>
    <w:bookmarkEnd w:id="22"/>
    <w:bookmarkStart w:id="23" w:name="pharmaceutical-services-in-frankfurt"/>
    <w:p>
      <w:pPr>
        <w:pStyle w:val="Heading2"/>
      </w:pPr>
      <w:r>
        <w:t xml:space="preserve">Pharmaceutical Services in Frankfurt</w:t>
      </w:r>
    </w:p>
    <w:p>
      <w:pPr>
        <w:pStyle w:val="FirstParagraph"/>
      </w:pPr>
      <w:r>
        <w:t xml:space="preserve">Frankfurt’s pharmacy sector is highly developed, with over 700 pharmacies operating across the city. These establishments provide a wide range of services, including prescription dispensing, vaccination programs (such as influenza and HPV vaccines), and chronic disease management. Pharmacists collaborate closely with physicians and hospitals to ensure patients receive accurate medication information and adhere to treatment plans.</w:t>
      </w:r>
    </w:p>
    <w:p>
      <w:pPr>
        <w:pStyle w:val="BodyText"/>
      </w:pPr>
      <w:r>
        <w:t xml:space="preserve">A unique aspect of Frankfurt’s pharmacies is their role in public health education. For example, during the COVID-19 pandemic, pharmacists in Frankfurt were instrumental in distributing vaccines, providing PCR test kits, and educating residents about hygiene protocols. This expanded role underscores the adaptability of pharmacists to global health crises while maintaining compliance with federal and municipal guidelines.</w:t>
      </w:r>
    </w:p>
    <w:bookmarkEnd w:id="23"/>
    <w:bookmarkStart w:id="24" w:name="Xdb3bd10088a781d2b12f575aa0da77d84ec4545"/>
    <w:p>
      <w:pPr>
        <w:pStyle w:val="Heading2"/>
      </w:pPr>
      <w:r>
        <w:t xml:space="preserve">Challenges Faced by Pharmacists in Frankfurt</w:t>
      </w:r>
    </w:p>
    <w:p>
      <w:pPr>
        <w:pStyle w:val="FirstParagraph"/>
      </w:pPr>
      <w:r>
        <w:t xml:space="preserve">Despite their critical contributions, pharmacists in Frankfurt face several challenges. One of the most pressing is the increasing administrative burden caused by digitalization and regulatory changes. The implementation of Germany’s Digital Healthcare Act (Digitales Gesundheitswesen) has required pharmacies to adopt electronic prescribing systems and maintain detailed patient records, which demands significant time and resources.</w:t>
      </w:r>
    </w:p>
    <w:p>
      <w:pPr>
        <w:pStyle w:val="BodyText"/>
      </w:pPr>
      <w:r>
        <w:t xml:space="preserve">Another challenge is addressing health disparities among Frankfurt’s diverse population. Pharmacists must navigate cultural differences in medication use, language barriers, and socioeconomic factors that affect access to care. For instance, some immigrant communities may rely on traditional medicine or have limited understanding of the German healthcare system. Pharmacists often act as intermediaries, translating medical jargon and ensuring culturally competent care.</w:t>
      </w:r>
    </w:p>
    <w:bookmarkEnd w:id="24"/>
    <w:bookmarkStart w:id="25" w:name="the-future-of-pharmacists-in-frankfurt"/>
    <w:p>
      <w:pPr>
        <w:pStyle w:val="Heading2"/>
      </w:pPr>
      <w:r>
        <w:t xml:space="preserve">The Future of Pharmacists in Frankfurt</w:t>
      </w:r>
    </w:p>
    <w:p>
      <w:pPr>
        <w:pStyle w:val="FirstParagraph"/>
      </w:pPr>
      <w:r>
        <w:t xml:space="preserve">As Germany continues to modernize its healthcare system, the role of pharmacists in Frankfurt is expected to expand further. Emerging technologies such as AI-driven drug interaction tools and telepharmacy services are likely to reshape pharmacy practice. Additionally, the aging population in Frankfurt will increase demand for pharmaceutical care tailored to chronic conditions like diabetes and cardiovascular disease.</w:t>
      </w:r>
    </w:p>
    <w:p>
      <w:pPr>
        <w:pStyle w:val="BodyText"/>
      </w:pPr>
      <w:r>
        <w:t xml:space="preserve">Pharmacists must also remain vigilant about evolving legal frameworks, such as Germany’s stricter regulations on controlled substances and the potential impact of European Union directives on cross-border pharmaceutical trade. In this context, Frankfurt’s pharmacists are uniquely positioned to bridge national policies with local healthcare needs, ensuring that patients receive both high-quality care and compliance with legal standards.</w:t>
      </w:r>
    </w:p>
    <w:bookmarkEnd w:id="25"/>
    <w:bookmarkStart w:id="26" w:name="conclusion"/>
    <w:p>
      <w:pPr>
        <w:pStyle w:val="Heading2"/>
      </w:pPr>
      <w:r>
        <w:t xml:space="preserve">Conclusion</w:t>
      </w:r>
    </w:p>
    <w:p>
      <w:pPr>
        <w:pStyle w:val="FirstParagraph"/>
      </w:pPr>
      <w:r>
        <w:t xml:space="preserve">In conclusion, pharmacists in Germany Frankfurt play a multifaceted role that extends beyond dispensing medications. Their work is deeply embedded in the city’s public health infrastructure, regulatory environment, and cultural diversity. This Undergraduate Thesis highlights the importance of pharmacists as educators, advocates, and healthcare innovators who adapt to the dynamic demands of Frankfurt’s population. As Germany continues to prioritize patient-centered care and digital transformation, pharmacists will remain indispensable in ensuring equitable access to pharmaceutical services across the city.</w:t>
      </w:r>
    </w:p>
    <w:p>
      <w:pPr>
        <w:pStyle w:val="BodyText"/>
      </w:pPr>
      <w:r>
        <w:t xml:space="preserve">For future research, further studies could explore the impact of pharmacists on reducing prescription errors in Frankfurt or their role in mental health support within urban settings. Such investigations would deepen our understanding of how pharmacists can continue to shape healthcare outcomes in one of Europe’s most influential cities.</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Germany Frankfurt</dc:title>
  <dc:creator/>
  <dc:language>en</dc:language>
  <cp:keywords/>
  <dcterms:created xsi:type="dcterms:W3CDTF">2026-07-23T00:35:34Z</dcterms:created>
  <dcterms:modified xsi:type="dcterms:W3CDTF">2026-07-23T00:35:34Z</dcterms:modified>
</cp:coreProperties>
</file>

<file path=docProps/custom.xml><?xml version="1.0" encoding="utf-8"?>
<Properties xmlns="http://schemas.openxmlformats.org/officeDocument/2006/custom-properties" xmlns:vt="http://schemas.openxmlformats.org/officeDocument/2006/docPropsVTypes"/>
</file>