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80538e0bc548ec1c059291adfd1e9dad72319ec"/>
    <w:p>
      <w:pPr>
        <w:pStyle w:val="Heading1"/>
      </w:pPr>
      <w:r>
        <w:t xml:space="preserve">Undergraduate Thesis: The Role and Challenges of Pharmacists in India Bangalore</w:t>
      </w:r>
    </w:p>
    <w:bookmarkStart w:id="20" w:name="abstract"/>
    <w:p>
      <w:pPr>
        <w:pStyle w:val="Heading2"/>
      </w:pPr>
      <w:r>
        <w:t xml:space="preserve">Abstract</w:t>
      </w:r>
    </w:p>
    <w:p>
      <w:pPr>
        <w:pStyle w:val="FirstParagraph"/>
      </w:pPr>
      <w:r>
        <w:t xml:space="preserve">This undergraduate thesis explores the evolving role of pharmacists within the healthcare system of India, with a specific focus on the city of Bangalore. As a hub for medical innovation, pharmaceutical research, and urban health challenges, Bangalore presents unique opportunities and obstacles for pharmacists. This document examines the responsibilities of pharmacists in clinical practice, their contributions to public health initiatives in South India, and the impact of regulatory frameworks like India's Drugs and Cosmetics Act (1940) on pharmacy operations. It also highlights the growing demand for pharmacists in Bangalore due to urbanization, rising chronic disease prevalence, and advancements in medical technology.</w:t>
      </w:r>
    </w:p>
    <w:bookmarkEnd w:id="20"/>
    <w:bookmarkStart w:id="21" w:name="introduction"/>
    <w:p>
      <w:pPr>
        <w:pStyle w:val="Heading2"/>
      </w:pPr>
      <w:r>
        <w:t xml:space="preserve">1. Introduction</w:t>
      </w:r>
    </w:p>
    <w:p>
      <w:pPr>
        <w:pStyle w:val="FirstParagraph"/>
      </w:pPr>
      <w:r>
        <w:t xml:space="preserve">The role of pharmacists has transcended traditional drug dispensing to encompass clinical care, patient counseling, and public health advocacy. In India’s rapidly urbanizing cities like Bangalore—home to over 13 million people—the pharmacist’s role is critical in addressing healthcare disparities, ensuring medication safety, and promoting preventive care. This thesis investigates how pharmacists in Bangalore navigate the intersection of medical science, regulatory compliance (under the Drugs and Cosmetics Act), and community health needs. It also underscores the importance of pharmacists as key stakeholders in India’s healthcare ecosystem.</w:t>
      </w:r>
    </w:p>
    <w:bookmarkEnd w:id="21"/>
    <w:bookmarkStart w:id="22" w:name="X20fbf846030657de1a4b5f95e1a0dd2ae66efd5"/>
    <w:p>
      <w:pPr>
        <w:pStyle w:val="Heading2"/>
      </w:pPr>
      <w:r>
        <w:t xml:space="preserve">2. The Role of Pharmacists in Bangalore’s Healthcare System</w:t>
      </w:r>
    </w:p>
    <w:p>
      <w:pPr>
        <w:pStyle w:val="FirstParagraph"/>
      </w:pPr>
      <w:r>
        <w:t xml:space="preserve">In Bangalore, pharmacists serve as vital intermediaries between healthcare providers and patients. Their responsibilities include:</w:t>
      </w:r>
    </w:p>
    <w:p>
      <w:pPr>
        <w:numPr>
          <w:ilvl w:val="0"/>
          <w:numId w:val="1001"/>
        </w:numPr>
        <w:pStyle w:val="Compact"/>
      </w:pPr>
      <w:r>
        <w:rPr>
          <w:bCs/>
          <w:b/>
        </w:rPr>
        <w:t xml:space="preserve">Dispensing Medications:</w:t>
      </w:r>
      <w:r>
        <w:t xml:space="preserve"> </w:t>
      </w:r>
      <w:r>
        <w:t xml:space="preserve">Ensuring accurate prescription fulfillment while adhering to the guidelines set by the Pharmacy Council of India (PCI).</w:t>
      </w:r>
    </w:p>
    <w:p>
      <w:pPr>
        <w:numPr>
          <w:ilvl w:val="0"/>
          <w:numId w:val="1001"/>
        </w:numPr>
        <w:pStyle w:val="Compact"/>
      </w:pPr>
      <w:r>
        <w:rPr>
          <w:bCs/>
          <w:b/>
        </w:rPr>
        <w:t xml:space="preserve">Patient Counseling:</w:t>
      </w:r>
      <w:r>
        <w:t xml:space="preserve"> </w:t>
      </w:r>
      <w:r>
        <w:t xml:space="preserve">Educating patients on drug interactions, side effects, and adherence to treatment regimens, particularly for chronic conditions like diabetes and hypertension prevalent in urban South India.</w:t>
      </w:r>
    </w:p>
    <w:p>
      <w:pPr>
        <w:numPr>
          <w:ilvl w:val="0"/>
          <w:numId w:val="1001"/>
        </w:numPr>
        <w:pStyle w:val="Compact"/>
      </w:pPr>
      <w:r>
        <w:rPr>
          <w:bCs/>
          <w:b/>
        </w:rPr>
        <w:t xml:space="preserve">Clinical Pharmacology:</w:t>
      </w:r>
      <w:r>
        <w:t xml:space="preserve"> </w:t>
      </w:r>
      <w:r>
        <w:t xml:space="preserve">Collaborating with doctors in hospital settings or outpatient clinics to optimize medication therapy management (MTM).</w:t>
      </w:r>
    </w:p>
    <w:p>
      <w:pPr>
        <w:numPr>
          <w:ilvl w:val="0"/>
          <w:numId w:val="1001"/>
        </w:numPr>
        <w:pStyle w:val="Compact"/>
      </w:pPr>
      <w:r>
        <w:rPr>
          <w:bCs/>
          <w:b/>
        </w:rPr>
        <w:t xml:space="preserve">Public Health Initiatives:</w:t>
      </w:r>
      <w:r>
        <w:t xml:space="preserve"> </w:t>
      </w:r>
      <w:r>
        <w:t xml:space="preserve">Participating in government-led programs such as the National Rural Health Mission (NRHM) and vaccination drives, especially during public health emergencies like the COVID-19 pandemic.</w:t>
      </w:r>
    </w:p>
    <w:p>
      <w:pPr>
        <w:pStyle w:val="FirstParagraph"/>
      </w:pPr>
      <w:r>
        <w:t xml:space="preserve">Bangalore’s pharmaceutical sector also benefits from its proximity to research institutions like the Indian Institute of Science (IISc) and biotech hubs, fostering innovation in drug development and pharmacovigilance practices.</w:t>
      </w:r>
    </w:p>
    <w:bookmarkEnd w:id="22"/>
    <w:bookmarkStart w:id="23" w:name="X68d73737944cd51fb79a53b53a574501ea3816b"/>
    <w:p>
      <w:pPr>
        <w:pStyle w:val="Heading2"/>
      </w:pPr>
      <w:r>
        <w:t xml:space="preserve">3. Challenges Faced by Pharmacists in Bangalore</w:t>
      </w:r>
    </w:p>
    <w:p>
      <w:pPr>
        <w:pStyle w:val="FirstParagraph"/>
      </w:pPr>
      <w:r>
        <w:t xml:space="preserve">Despite their critical role, pharmacists in Bangalore confront several challenges:</w:t>
      </w:r>
    </w:p>
    <w:p>
      <w:pPr>
        <w:numPr>
          <w:ilvl w:val="0"/>
          <w:numId w:val="1002"/>
        </w:numPr>
        <w:pStyle w:val="Compact"/>
      </w:pPr>
      <w:r>
        <w:rPr>
          <w:bCs/>
          <w:b/>
        </w:rPr>
        <w:t xml:space="preserve">Regulatory Compliance:</w:t>
      </w:r>
      <w:r>
        <w:t xml:space="preserve"> </w:t>
      </w:r>
      <w:r>
        <w:t xml:space="preserve">Navigating India’s complex drug regulations, including the Drug Price Control Order (DPCO) and the Representation of the People Act (RMP Act), which govern pricing and sales practices.</w:t>
      </w:r>
    </w:p>
    <w:p>
      <w:pPr>
        <w:numPr>
          <w:ilvl w:val="0"/>
          <w:numId w:val="1002"/>
        </w:numPr>
        <w:pStyle w:val="Compact"/>
      </w:pPr>
      <w:r>
        <w:rPr>
          <w:bCs/>
          <w:b/>
        </w:rPr>
        <w:t xml:space="preserve">Piracy and Counterfeit Drugs:</w:t>
      </w:r>
      <w:r>
        <w:t xml:space="preserve"> </w:t>
      </w:r>
      <w:r>
        <w:t xml:space="preserve">Addressing the proliferation of substandard or fake medications in unregulated markets, a persistent issue in India’s pharmaceutical supply chain.</w:t>
      </w:r>
    </w:p>
    <w:p>
      <w:pPr>
        <w:numPr>
          <w:ilvl w:val="0"/>
          <w:numId w:val="1002"/>
        </w:numPr>
        <w:pStyle w:val="Compact"/>
      </w:pPr>
      <w:r>
        <w:rPr>
          <w:bCs/>
          <w:b/>
        </w:rPr>
        <w:t xml:space="preserve">Workload and Burnout:</w:t>
      </w:r>
      <w:r>
        <w:t xml:space="preserve"> </w:t>
      </w:r>
      <w:r>
        <w:t xml:space="preserve">Managing high patient volumes in urban clinics and retail pharmacies, often with limited resources for personalized care.</w:t>
      </w:r>
    </w:p>
    <w:p>
      <w:pPr>
        <w:numPr>
          <w:ilvl w:val="0"/>
          <w:numId w:val="1002"/>
        </w:numPr>
        <w:pStyle w:val="Compact"/>
      </w:pPr>
      <w:r>
        <w:rPr>
          <w:bCs/>
          <w:b/>
        </w:rPr>
        <w:t xml:space="preserve">Ethical Dilemmas:</w:t>
      </w:r>
      <w:r>
        <w:t xml:space="preserve"> </w:t>
      </w:r>
      <w:r>
        <w:t xml:space="preserve">Balancing commercial pressures with ethical obligations, such as refusing to dispense medications that violate medical guidelines or legal standards.</w:t>
      </w:r>
    </w:p>
    <w:bookmarkEnd w:id="23"/>
    <w:bookmarkStart w:id="24" w:name="Xfda1c22673f5211534663707a3fa6329da754d4"/>
    <w:p>
      <w:pPr>
        <w:pStyle w:val="Heading2"/>
      </w:pPr>
      <w:r>
        <w:t xml:space="preserve">4. The Impact of Technology on Pharmacy Practice in Bangalore</w:t>
      </w:r>
    </w:p>
    <w:p>
      <w:pPr>
        <w:pStyle w:val="FirstParagraph"/>
      </w:pPr>
      <w:r>
        <w:t xml:space="preserve">Bangalore’s status as India’s tech capital has revolutionized pharmacy practice through digital tools and telehealth platforms. Pharmacists now use:</w:t>
      </w:r>
    </w:p>
    <w:p>
      <w:pPr>
        <w:numPr>
          <w:ilvl w:val="0"/>
          <w:numId w:val="1003"/>
        </w:numPr>
        <w:pStyle w:val="Compact"/>
      </w:pPr>
      <w:r>
        <w:rPr>
          <w:bCs/>
          <w:b/>
        </w:rPr>
        <w:t xml:space="preserve">E-Prescription Systems:</w:t>
      </w:r>
      <w:r>
        <w:t xml:space="preserve"> </w:t>
      </w:r>
      <w:r>
        <w:t xml:space="preserve">Reducing errors in medication orders and improving accessibility for patients in remote areas of South India.</w:t>
      </w:r>
    </w:p>
    <w:p>
      <w:pPr>
        <w:numPr>
          <w:ilvl w:val="0"/>
          <w:numId w:val="1003"/>
        </w:numPr>
        <w:pStyle w:val="Compact"/>
      </w:pPr>
      <w:r>
        <w:rPr>
          <w:bCs/>
          <w:b/>
        </w:rPr>
        <w:t xml:space="preserve">Telepharmacy Services:</w:t>
      </w:r>
      <w:r>
        <w:t xml:space="preserve"> </w:t>
      </w:r>
      <w:r>
        <w:t xml:space="preserve">Offering virtual consultations to patients, particularly during the pandemic, through platforms like Practo and MFine.</w:t>
      </w:r>
    </w:p>
    <w:p>
      <w:pPr>
        <w:numPr>
          <w:ilvl w:val="0"/>
          <w:numId w:val="1003"/>
        </w:numPr>
        <w:pStyle w:val="Compact"/>
      </w:pPr>
      <w:r>
        <w:rPr>
          <w:bCs/>
          <w:b/>
        </w:rPr>
        <w:t xml:space="preserve">Data Analytics:</w:t>
      </w:r>
      <w:r>
        <w:t xml:space="preserve"> </w:t>
      </w:r>
      <w:r>
        <w:t xml:space="preserve">Leveraging electronic health records (EHRs) to monitor drug interactions and patient outcomes in real time.</w:t>
      </w:r>
    </w:p>
    <w:p>
      <w:pPr>
        <w:pStyle w:val="FirstParagraph"/>
      </w:pPr>
      <w:r>
        <w:t xml:space="preserve">These advancements highlight the need for pharmacists in Bangalore to upskill in areas like digital literacy and data interpretation, as emphasized by the PCI’s continuing education mandates.</w:t>
      </w:r>
    </w:p>
    <w:bookmarkEnd w:id="24"/>
    <w:bookmarkStart w:id="25" w:name="X48315aba3f030d5a3186baee866ceee6c6b69bc"/>
    <w:p>
      <w:pPr>
        <w:pStyle w:val="Heading2"/>
      </w:pPr>
      <w:r>
        <w:t xml:space="preserve">5. Ethical Considerations and Professional Standards</w:t>
      </w:r>
    </w:p>
    <w:p>
      <w:pPr>
        <w:pStyle w:val="FirstParagraph"/>
      </w:pPr>
      <w:r>
        <w:t xml:space="preserve">Pharmacists in Bangalore must adhere to strict ethical codes, including those outlined in the Indian Pharmacopoeia (IP) and the PCI’s Code of Ethics. Key considerations include:</w:t>
      </w:r>
    </w:p>
    <w:p>
      <w:pPr>
        <w:numPr>
          <w:ilvl w:val="0"/>
          <w:numId w:val="1004"/>
        </w:numPr>
        <w:pStyle w:val="Compact"/>
      </w:pPr>
      <w:r>
        <w:rPr>
          <w:bCs/>
          <w:b/>
        </w:rPr>
        <w:t xml:space="preserve">Patient Confidentiality:</w:t>
      </w:r>
      <w:r>
        <w:t xml:space="preserve"> </w:t>
      </w:r>
      <w:r>
        <w:t xml:space="preserve">Protecting sensitive health information under India’s Information Technology Act (2000).</w:t>
      </w:r>
    </w:p>
    <w:p>
      <w:pPr>
        <w:numPr>
          <w:ilvl w:val="0"/>
          <w:numId w:val="1004"/>
        </w:numPr>
        <w:pStyle w:val="Compact"/>
      </w:pPr>
      <w:r>
        <w:rPr>
          <w:bCs/>
          <w:b/>
        </w:rPr>
        <w:t xml:space="preserve">Avoiding Conflicts of Interest:</w:t>
      </w:r>
      <w:r>
        <w:t xml:space="preserve"> </w:t>
      </w:r>
      <w:r>
        <w:t xml:space="preserve">Refraining from endorsing specific brands or practices that compromise clinical judgment.</w:t>
      </w:r>
    </w:p>
    <w:p>
      <w:pPr>
        <w:numPr>
          <w:ilvl w:val="0"/>
          <w:numId w:val="1004"/>
        </w:numPr>
        <w:pStyle w:val="Compact"/>
      </w:pPr>
      <w:r>
        <w:rPr>
          <w:bCs/>
          <w:b/>
        </w:rPr>
        <w:t xml:space="preserve">Sustainability Practices:</w:t>
      </w:r>
      <w:r>
        <w:t xml:space="preserve"> </w:t>
      </w:r>
      <w:r>
        <w:t xml:space="preserve">Promoting environmentally friendly packaging and waste management in pharmaceutical retail, aligned with India’s Green India Mission.</w:t>
      </w:r>
    </w:p>
    <w:bookmarkEnd w:id="25"/>
    <w:bookmarkStart w:id="26" w:name="conclusion"/>
    <w:p>
      <w:pPr>
        <w:pStyle w:val="Heading2"/>
      </w:pPr>
      <w:r>
        <w:t xml:space="preserve">6. Conclusion</w:t>
      </w:r>
    </w:p>
    <w:p>
      <w:pPr>
        <w:pStyle w:val="FirstParagraph"/>
      </w:pPr>
      <w:r>
        <w:t xml:space="preserve">The role of pharmacists in Bangalore is pivotal to addressing the healthcare needs of a rapidly growing urban population in South India. As the city continues to expand its medical infrastructure and adopt cutting-edge technologies, pharmacists must remain adaptable, ethical, and committed to public health advocacy. This thesis underscores the importance of integrating academic training with practical skills to prepare future pharmacists for challenges unique to Bangalore’s dynamic healthcare landscape.</w:t>
      </w:r>
    </w:p>
    <w:bookmarkEnd w:id="26"/>
    <w:bookmarkStart w:id="27" w:name="references"/>
    <w:p>
      <w:pPr>
        <w:pStyle w:val="Heading2"/>
      </w:pPr>
      <w:r>
        <w:t xml:space="preserve">References</w:t>
      </w:r>
    </w:p>
    <w:p>
      <w:pPr>
        <w:numPr>
          <w:ilvl w:val="0"/>
          <w:numId w:val="1005"/>
        </w:numPr>
        <w:pStyle w:val="Compact"/>
      </w:pPr>
      <w:r>
        <w:t xml:space="preserve">Pharmacy Council of India (PCI) Guidelines.</w:t>
      </w:r>
    </w:p>
    <w:p>
      <w:pPr>
        <w:numPr>
          <w:ilvl w:val="0"/>
          <w:numId w:val="1005"/>
        </w:numPr>
        <w:pStyle w:val="Compact"/>
      </w:pPr>
      <w:r>
        <w:t xml:space="preserve">Drugs and Cosmetics Act, 1940 (India).</w:t>
      </w:r>
    </w:p>
    <w:p>
      <w:pPr>
        <w:numPr>
          <w:ilvl w:val="0"/>
          <w:numId w:val="1005"/>
        </w:numPr>
        <w:pStyle w:val="Compact"/>
      </w:pPr>
      <w:r>
        <w:t xml:space="preserve">"Pharmaceutical Industry in Bangalore" – Journal of South Indian Medical Research, 2023.</w:t>
      </w:r>
    </w:p>
    <w:bookmarkEnd w:id="27"/>
    <w:bookmarkStart w:id="28" w:name="appendices"/>
    <w:p>
      <w:pPr>
        <w:pStyle w:val="Heading2"/>
      </w:pPr>
      <w:r>
        <w:t xml:space="preserve">Appendices</w:t>
      </w:r>
    </w:p>
    <w:p>
      <w:pPr>
        <w:pStyle w:val="FirstParagraph"/>
      </w:pPr>
      <w:r>
        <w:rPr>
          <w:iCs/>
          <w:i/>
        </w:rPr>
        <w:t xml:space="preserve">Appendix A: Sample Patient Counseling Script for Chronic Disease Management in Bangalore</w:t>
      </w:r>
    </w:p>
    <w:p>
      <w:pPr>
        <w:pStyle w:val="BodyText"/>
      </w:pPr>
      <w:r>
        <w:rPr>
          <w:iCs/>
          <w:i/>
        </w:rPr>
        <w:t xml:space="preserve">Appendix B: Case Study on Pharmacovigilance in a Bangalore Hospital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India Bangalore</dc:title>
  <dc:creator/>
  <dc:language>en</dc:language>
  <cp:keywords/>
  <dcterms:created xsi:type="dcterms:W3CDTF">2026-07-21T00:57:47Z</dcterms:created>
  <dcterms:modified xsi:type="dcterms:W3CDTF">2026-07-21T00:57:47Z</dcterms:modified>
</cp:coreProperties>
</file>

<file path=docProps/custom.xml><?xml version="1.0" encoding="utf-8"?>
<Properties xmlns="http://schemas.openxmlformats.org/officeDocument/2006/custom-properties" xmlns:vt="http://schemas.openxmlformats.org/officeDocument/2006/docPropsVTypes"/>
</file>