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36d19c3ebe4dccea45e2f5c99ba23627d4f49fd"/>
    <w:p>
      <w:pPr>
        <w:pStyle w:val="Heading1"/>
      </w:pPr>
      <w:r>
        <w:t xml:space="preserve">Undergraduate Thesis: The Role of Pharmacists in Kuwait City, Kuwait</w:t>
      </w:r>
    </w:p>
    <w:bookmarkStart w:id="20" w:name="abstract"/>
    <w:p>
      <w:pPr>
        <w:pStyle w:val="Heading2"/>
      </w:pPr>
      <w:r>
        <w:t xml:space="preserve">Abstract</w:t>
      </w:r>
    </w:p>
    <w:p>
      <w:pPr>
        <w:pStyle w:val="FirstParagraph"/>
      </w:pPr>
      <w:r>
        <w:t xml:space="preserve">This Undergraduate Thesis explores the critical role of pharmacists in the healthcare system of Kuwait City, Kuwait. Given the rapid urbanization and evolving healthcare needs in this region, pharmacists have become indispensable stakeholders in ensuring public health, medication safety, and patient education. This study examines the responsibilities of pharmacists within Kuwait’s regulatory framework, their contributions to community health initiatives, and challenges they face in a culturally diverse environment like Kuwait City. The thesis also highlights the educational requirements for becoming a pharmacist in Kuwait and evaluates how local policies shape professional practices. By analyzing existing literature, government reports, and case studies from Kuwait City, this research underscores the significance of pharmacists as both healthcare providers and policy enforcers in the region.</w:t>
      </w:r>
    </w:p>
    <w:bookmarkEnd w:id="20"/>
    <w:bookmarkStart w:id="21" w:name="introduction"/>
    <w:p>
      <w:pPr>
        <w:pStyle w:val="Heading2"/>
      </w:pPr>
      <w:r>
        <w:t xml:space="preserve">Introduction</w:t>
      </w:r>
    </w:p>
    <w:p>
      <w:pPr>
        <w:pStyle w:val="FirstParagraph"/>
      </w:pPr>
      <w:r>
        <w:t xml:space="preserve">Kuwait City, the capital of Kuwait, is a dynamic urban center with a population exceeding 1.5 million people. The city’s healthcare infrastructure has grown significantly to meet the demands of its residents, including expatriates from diverse cultural backgrounds. In this context, pharmacists play a pivotal role in bridging gaps between physicians, patients, and regulatory bodies. As an Undergraduate Thesis focused on Kuwait City, this document aims to analyze how pharmacists contribute to public health while navigating the unique challenges of the region.</w:t>
      </w:r>
    </w:p>
    <w:bookmarkEnd w:id="21"/>
    <w:bookmarkStart w:id="22" w:name="literature-review"/>
    <w:p>
      <w:pPr>
        <w:pStyle w:val="Heading2"/>
      </w:pPr>
      <w:r>
        <w:t xml:space="preserve">Literature Review</w:t>
      </w:r>
    </w:p>
    <w:p>
      <w:pPr>
        <w:pStyle w:val="FirstParagraph"/>
      </w:pPr>
      <w:r>
        <w:t xml:space="preserve">The role of pharmacists has evolved from mere dispensers of medications to multidisciplinary healthcare professionals. In Kuwait, this transformation aligns with global trends, as highlighted by the World Health Organization (WHO) guidelines on pharmacy practice. Studies indicate that pharmacists in Gulf countries like Kuwait are increasingly involved in clinical decision-making, medication therapy management (MTM), and health promotion campaigns.</w:t>
      </w:r>
    </w:p>
    <w:p>
      <w:pPr>
        <w:pStyle w:val="BodyText"/>
      </w:pPr>
      <w:r>
        <w:t xml:space="preserve">Kuwait’s Ministry of Health mandates strict regulations for pharmacists, including licensing through the Kuwait Institute for Scientific Research (KISR) and adherence to Islamic principles of medication use. A 2021 report by the Kuwait National Council for Health noted that pharmacists in Kuwait City are often the first point of contact for patients seeking information on over-the-counter medications, vaccinations, and chronic disease management.</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governmental reports, academic journals, and interviews with practicing pharmacists in Kuwait City. Data were analyzed thematically to identify patterns in pharmacist responsibilities, challenges faced due to cultural or regulatory factors, and opportunities for professional development. The study also incorporates case studies of community pharmacies in Kuwait City to illustrate real-world applications of pharmacists’ roles.</w:t>
      </w:r>
    </w:p>
    <w:bookmarkEnd w:id="23"/>
    <w:bookmarkStart w:id="24" w:name="findings"/>
    <w:p>
      <w:pPr>
        <w:pStyle w:val="Heading2"/>
      </w:pPr>
      <w:r>
        <w:t xml:space="preserve">Findings</w:t>
      </w:r>
    </w:p>
    <w:p>
      <w:pPr>
        <w:pStyle w:val="FirstParagraph"/>
      </w:pPr>
      <w:r>
        <w:t xml:space="preserve">The findings reveal that pharmacists in Kuwait City are deeply involved in public health initiatives, such as diabetes screening programs and vaccination drives. However, they face challenges including limited collaboration with physicians, high patient volumes in urban pharmacies, and the need for continuous education on emerging medical guidelines.</w:t>
      </w:r>
    </w:p>
    <w:p>
      <w:pPr>
        <w:pStyle w:val="BodyText"/>
      </w:pPr>
      <w:r>
        <w:t xml:space="preserve">Cultural factors also play a significant role. For instance, pharmacists must navigate sensitivities around medication use in traditional medicine practices prevalent in Kuwaiti society. Additionally, the influx of expatriate populations has necessitated multilingual communication skills and cultural competence among pharmacists.</w:t>
      </w:r>
    </w:p>
    <w:bookmarkEnd w:id="24"/>
    <w:bookmarkStart w:id="25" w:name="discussion"/>
    <w:p>
      <w:pPr>
        <w:pStyle w:val="Heading2"/>
      </w:pPr>
      <w:r>
        <w:t xml:space="preserve">Discussion</w:t>
      </w:r>
    </w:p>
    <w:p>
      <w:pPr>
        <w:pStyle w:val="FirstParagraph"/>
      </w:pPr>
      <w:r>
        <w:t xml:space="preserve">The role of pharmacists in Kuwait City is multifaceted, requiring expertise in both clinical and regulatory domains. The study highlights how local policies, such as the 2019 Kuwaiti Law on Pharmaceutical Practice, have empowered pharmacists to provide direct patient care while ensuring compliance with national health standards. However, gaps remain in interprofessional collaboration and access to advanced training programs.</w:t>
      </w:r>
    </w:p>
    <w:p>
      <w:pPr>
        <w:pStyle w:val="BodyText"/>
      </w:pPr>
      <w:r>
        <w:t xml:space="preserve">Pharmacists in Kuwait City also serve as guardians of medication safety. For example, during the COVID-19 pandemic, they played a crucial role in distributing vaccines and educating the public on infection control measures. This underscores their importance as frontline healthcare professionals in crisis management scenarios.</w:t>
      </w:r>
    </w:p>
    <w:bookmarkEnd w:id="25"/>
    <w:bookmarkStart w:id="26" w:name="conclusion"/>
    <w:p>
      <w:pPr>
        <w:pStyle w:val="Heading2"/>
      </w:pPr>
      <w:r>
        <w:t xml:space="preserve">Conclusion</w:t>
      </w:r>
    </w:p>
    <w:p>
      <w:pPr>
        <w:pStyle w:val="FirstParagraph"/>
      </w:pPr>
      <w:r>
        <w:t xml:space="preserve">In conclusion, pharmacists in Kuwait City are vital to the nation’s healthcare system, balancing clinical expertise with regulatory compliance and cultural awareness. This Undergraduate Thesis emphasizes the need for continued investment in pharmacist education, interprofessional collaboration, and policy reforms to enhance their impact. As Kuwait City grows as a regional healthcare hub, pharmacists will remain central to ensuring equitable access to safe and effective medication practices.</w:t>
      </w:r>
    </w:p>
    <w:bookmarkEnd w:id="26"/>
    <w:bookmarkStart w:id="27" w:name="references"/>
    <w:p>
      <w:pPr>
        <w:pStyle w:val="Heading2"/>
      </w:pPr>
      <w:r>
        <w:t xml:space="preserve">References</w:t>
      </w:r>
    </w:p>
    <w:p>
      <w:pPr>
        <w:numPr>
          <w:ilvl w:val="0"/>
          <w:numId w:val="1001"/>
        </w:numPr>
        <w:pStyle w:val="Compact"/>
      </w:pPr>
      <w:r>
        <w:t xml:space="preserve">Kuwait Ministry of Health. (2021). Annual Report on Public Health Initiatives in Kuwait City.</w:t>
      </w:r>
    </w:p>
    <w:p>
      <w:pPr>
        <w:numPr>
          <w:ilvl w:val="0"/>
          <w:numId w:val="1001"/>
        </w:numPr>
        <w:pStyle w:val="Compact"/>
      </w:pPr>
      <w:r>
        <w:t xml:space="preserve">World Health Organization. (2018). Global Standards for Pharmacy Practice.</w:t>
      </w:r>
    </w:p>
    <w:p>
      <w:pPr>
        <w:numPr>
          <w:ilvl w:val="0"/>
          <w:numId w:val="1001"/>
        </w:numPr>
        <w:pStyle w:val="Compact"/>
      </w:pPr>
      <w:r>
        <w:t xml:space="preserve">KISR. (2019). Licensing and Certification Guidelines for Pharmacists in Kuwait.</w:t>
      </w:r>
    </w:p>
    <w:bookmarkEnd w:id="27"/>
    <w:p>
      <w:pPr>
        <w:pStyle w:val="FirstParagraph"/>
      </w:pPr>
      <w:r>
        <w:rPr>
          <w:iCs/>
          <w:i/>
        </w:rPr>
        <w:t xml:space="preserve">Prepared as an Undergraduate Thesis for the Department of Pharmacy, Kuwait University, focusing on the role of Pharmacists in Kuwait City, Kuwait.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Kuwait City</dc:title>
  <dc:creator/>
  <dc:language>en</dc:language>
  <cp:keywords/>
  <dcterms:created xsi:type="dcterms:W3CDTF">2026-07-21T09:13:17Z</dcterms:created>
  <dcterms:modified xsi:type="dcterms:W3CDTF">2026-07-21T09:13:17Z</dcterms:modified>
</cp:coreProperties>
</file>

<file path=docProps/custom.xml><?xml version="1.0" encoding="utf-8"?>
<Properties xmlns="http://schemas.openxmlformats.org/officeDocument/2006/custom-properties" xmlns:vt="http://schemas.openxmlformats.org/officeDocument/2006/docPropsVTypes"/>
</file>