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63eba659cb824b4cc489302c6618059c678313f"/>
    <w:p>
      <w:pPr>
        <w:pStyle w:val="Heading1"/>
      </w:pPr>
      <w:r>
        <w:t xml:space="preserve">Undergraduate Thesis: The Role of Pharmacists in Malaysia Kuala Lumpur</w:t>
      </w:r>
    </w:p>
    <w:p>
      <w:pPr>
        <w:pStyle w:val="FirstParagraph"/>
      </w:pPr>
      <w:r>
        <w:t xml:space="preserve">This Undergraduate Thesis explores the critical role of pharmacists within the healthcare landscape of Malaysia, specifically focusing on their contributions and challenges in Kuala Lumpur. As a rapidly urbanizing city, Kuala Lumpur presents unique demands on pharmaceutical professionals, necessitating an in-depth analysis of their responsibilities, regulatory frameworks, and societal impact.</w:t>
      </w:r>
    </w:p>
    <w:bookmarkStart w:id="20" w:name="introduction"/>
    <w:p>
      <w:pPr>
        <w:pStyle w:val="Heading2"/>
      </w:pPr>
      <w:r>
        <w:t xml:space="preserve">Introduction</w:t>
      </w:r>
    </w:p>
    <w:p>
      <w:pPr>
        <w:pStyle w:val="FirstParagraph"/>
      </w:pPr>
      <w:r>
        <w:t xml:space="preserve">Malaysia has made significant strides in healthcare accessibility over the past decade. In cities like Kuala Lumpur (KL), the presence of pharmacists is indispensable to public health. Pharmacists are not merely medication dispensers; they serve as vital members of interdisciplinary healthcare teams, ensuring patient safety, promoting rational drug use, and advancing public health initiatives.</w:t>
      </w:r>
    </w:p>
    <w:p>
      <w:pPr>
        <w:pStyle w:val="BodyText"/>
      </w:pPr>
      <w:r>
        <w:t xml:space="preserve">This thesis examines how pharmacists in KL navigate the complexities of modern healthcare systems while adhering to national regulations such as the Pharmaceutical and Poisons Board Act 1952. It also highlights their adaptability to challenges such as rising chronic disease prevalence, digitalization of healthcare services, and evolving patient expectations.</w:t>
      </w:r>
    </w:p>
    <w:bookmarkEnd w:id="20"/>
    <w:bookmarkStart w:id="21" w:name="role-of-pharmacists-in-kuala-lumpur"/>
    <w:p>
      <w:pPr>
        <w:pStyle w:val="Heading2"/>
      </w:pPr>
      <w:r>
        <w:t xml:space="preserve">Role of Pharmacists in Kuala Lumpur</w:t>
      </w:r>
    </w:p>
    <w:p>
      <w:pPr>
        <w:pStyle w:val="FirstParagraph"/>
      </w:pPr>
      <w:r>
        <w:t xml:space="preserve">In Malaysia, pharmacists are licensed professionals who must complete a bachelor’s degree in pharmacy from an institution approved by the Malaysian Qualifications Agency (MQA). In KL, their roles extend beyond traditional tasks. Key responsibilities include:</w:t>
      </w:r>
    </w:p>
    <w:p>
      <w:pPr>
        <w:numPr>
          <w:ilvl w:val="0"/>
          <w:numId w:val="1001"/>
        </w:numPr>
        <w:pStyle w:val="Compact"/>
      </w:pPr>
      <w:r>
        <w:rPr>
          <w:bCs/>
          <w:b/>
        </w:rPr>
        <w:t xml:space="preserve">Medication Management:</w:t>
      </w:r>
      <w:r>
        <w:t xml:space="preserve"> </w:t>
      </w:r>
      <w:r>
        <w:t xml:space="preserve">Pharmacists in KL oversee the dispensing of prescription and over-the-counter medications, ensuring adherence to national guidelines like the Malaysian Medicines Act 1956.</w:t>
      </w:r>
    </w:p>
    <w:p>
      <w:pPr>
        <w:numPr>
          <w:ilvl w:val="0"/>
          <w:numId w:val="1001"/>
        </w:numPr>
        <w:pStyle w:val="Compact"/>
      </w:pPr>
      <w:r>
        <w:rPr>
          <w:bCs/>
          <w:b/>
        </w:rPr>
        <w:t xml:space="preserve">Patient Counseling:</w:t>
      </w:r>
      <w:r>
        <w:t xml:space="preserve"> </w:t>
      </w:r>
      <w:r>
        <w:t xml:space="preserve">With a growing population of elderly patients in KL (e.g., Taman Dato’ Onn), pharmacists provide tailored advice on drug interactions and side effects.</w:t>
      </w:r>
    </w:p>
    <w:p>
      <w:pPr>
        <w:numPr>
          <w:ilvl w:val="0"/>
          <w:numId w:val="1001"/>
        </w:numPr>
        <w:pStyle w:val="Compact"/>
      </w:pPr>
      <w:r>
        <w:rPr>
          <w:bCs/>
          <w:b/>
        </w:rPr>
        <w:t xml:space="preserve">Public Health Advocacy:</w:t>
      </w:r>
      <w:r>
        <w:t xml:space="preserve"> </w:t>
      </w:r>
      <w:r>
        <w:t xml:space="preserve">Pharmacists participate in community programs, such as vaccination drives and health education campaigns promoted by the Ministry of Health (MOH) Malaysia.</w:t>
      </w:r>
    </w:p>
    <w:bookmarkEnd w:id="21"/>
    <w:bookmarkStart w:id="22" w:name="Xc33d0af46668a130f685dd81253dac8ce4eae2b"/>
    <w:p>
      <w:pPr>
        <w:pStyle w:val="Heading2"/>
      </w:pPr>
      <w:r>
        <w:t xml:space="preserve">Challenges Faced by Pharmacists in Kuala Lumpur</w:t>
      </w:r>
    </w:p>
    <w:p>
      <w:pPr>
        <w:pStyle w:val="FirstParagraph"/>
      </w:pPr>
      <w:r>
        <w:t xml:space="preserve">Despite their critical role, pharmacists in KL face several challenges that impact service quality:</w:t>
      </w:r>
    </w:p>
    <w:p>
      <w:pPr>
        <w:numPr>
          <w:ilvl w:val="0"/>
          <w:numId w:val="1002"/>
        </w:numPr>
        <w:pStyle w:val="Compact"/>
      </w:pPr>
      <w:r>
        <w:rPr>
          <w:bCs/>
          <w:b/>
        </w:rPr>
        <w:t xml:space="preserve">Workload and Resource Constraints:</w:t>
      </w:r>
      <w:r>
        <w:t xml:space="preserve"> </w:t>
      </w:r>
      <w:r>
        <w:t xml:space="preserve">High patient volumes in urban clinics (e.g., Hospital Kuala Lumpur) often lead to overburdened pharmacists. Limited staffing can compromise medication reviews and patient consultations.</w:t>
      </w:r>
    </w:p>
    <w:p>
      <w:pPr>
        <w:numPr>
          <w:ilvl w:val="0"/>
          <w:numId w:val="1002"/>
        </w:numPr>
        <w:pStyle w:val="Compact"/>
      </w:pPr>
      <w:r>
        <w:rPr>
          <w:bCs/>
          <w:b/>
        </w:rPr>
        <w:t xml:space="preserve">Digitalization Pressures:</w:t>
      </w:r>
      <w:r>
        <w:t xml:space="preserve"> </w:t>
      </w:r>
      <w:r>
        <w:t xml:space="preserve">The adoption of electronic health records (EHRs) requires pharmacists to adapt to new technologies, such as the e-Pharmacy system mandated by the Pharmaceutical Services Division (PSD).</w:t>
      </w:r>
    </w:p>
    <w:p>
      <w:pPr>
        <w:numPr>
          <w:ilvl w:val="0"/>
          <w:numId w:val="1002"/>
        </w:numPr>
        <w:pStyle w:val="Compact"/>
      </w:pPr>
      <w:r>
        <w:rPr>
          <w:bCs/>
          <w:b/>
        </w:rPr>
        <w:t xml:space="preserve">Regulatory Compliance:</w:t>
      </w:r>
      <w:r>
        <w:t xml:space="preserve"> </w:t>
      </w:r>
      <w:r>
        <w:t xml:space="preserve">Pharmacists must stay updated with evolving regulations, including the 2021 amendments to the Malaysian Code of Ethics for Pharmacists. Non-compliance risks legal penalties and undermines public trust.</w:t>
      </w:r>
    </w:p>
    <w:bookmarkEnd w:id="22"/>
    <w:bookmarkStart w:id="23" w:name="cases-in-kuala-lumpur"/>
    <w:p>
      <w:pPr>
        <w:pStyle w:val="Heading2"/>
      </w:pPr>
      <w:r>
        <w:t xml:space="preserve">Cases in Kuala Lumpur</w:t>
      </w:r>
    </w:p>
    <w:p>
      <w:pPr>
        <w:pStyle w:val="FirstParagraph"/>
      </w:pPr>
      <w:r>
        <w:t xml:space="preserve">Kuala Lumpur’s unique healthcare ecosystem provides case studies that highlight pharmacists’ roles:</w:t>
      </w:r>
    </w:p>
    <w:p>
      <w:pPr>
        <w:numPr>
          <w:ilvl w:val="0"/>
          <w:numId w:val="1003"/>
        </w:numPr>
        <w:pStyle w:val="Compact"/>
      </w:pPr>
      <w:r>
        <w:rPr>
          <w:bCs/>
          <w:b/>
        </w:rPr>
        <w:t xml:space="preserve">Community Pharmacies:</w:t>
      </w:r>
      <w:r>
        <w:t xml:space="preserve"> </w:t>
      </w:r>
      <w:r>
        <w:t xml:space="preserve">Chain pharmacies like Watsons and Guardian in KL have integrated telepharmacy services to address staff shortages, though this has raised concerns about reduced face-to-face interactions.</w:t>
      </w:r>
    </w:p>
    <w:p>
      <w:pPr>
        <w:numPr>
          <w:ilvl w:val="0"/>
          <w:numId w:val="1003"/>
        </w:numPr>
        <w:pStyle w:val="Compact"/>
      </w:pPr>
      <w:r>
        <w:rPr>
          <w:bCs/>
          <w:b/>
        </w:rPr>
        <w:t xml:space="preserve">Hospital Settings:</w:t>
      </w:r>
      <w:r>
        <w:t xml:space="preserve"> </w:t>
      </w:r>
      <w:r>
        <w:t xml:space="preserve">At Hospital Kuala Lumpur, pharmacists work alongside physicians to optimize chemotherapy protocols for cancer patients, reflecting their expanding clinical roles.</w:t>
      </w:r>
    </w:p>
    <w:p>
      <w:pPr>
        <w:numPr>
          <w:ilvl w:val="0"/>
          <w:numId w:val="1003"/>
        </w:numPr>
        <w:pStyle w:val="Compact"/>
      </w:pPr>
      <w:r>
        <w:rPr>
          <w:bCs/>
          <w:b/>
        </w:rPr>
        <w:t xml:space="preserve">Public Health Emergencies:</w:t>
      </w:r>
      <w:r>
        <w:t xml:space="preserve"> </w:t>
      </w:r>
      <w:r>
        <w:t xml:space="preserve">During the COVID-19 pandemic, pharmacists in KL were pivotal in distributing vaccines and managing antiviral stockpiles under MOH directives.</w:t>
      </w:r>
    </w:p>
    <w:bookmarkEnd w:id="23"/>
    <w:bookmarkStart w:id="24" w:name="X01720db912ad8dab1c2d002bf90f0e36adeb9f5"/>
    <w:p>
      <w:pPr>
        <w:pStyle w:val="Heading2"/>
      </w:pPr>
      <w:r>
        <w:t xml:space="preserve">Recommendations for Enhancing Pharmacists’ Contributions</w:t>
      </w:r>
    </w:p>
    <w:p>
      <w:pPr>
        <w:pStyle w:val="FirstParagraph"/>
      </w:pPr>
      <w:r>
        <w:t xml:space="preserve">To strengthen the role of pharmacists in KL, several measures are recommended:</w:t>
      </w:r>
    </w:p>
    <w:p>
      <w:pPr>
        <w:numPr>
          <w:ilvl w:val="0"/>
          <w:numId w:val="1004"/>
        </w:numPr>
        <w:pStyle w:val="Compact"/>
      </w:pPr>
      <w:r>
        <w:rPr>
          <w:bCs/>
          <w:b/>
        </w:rPr>
        <w:t xml:space="preserve">Interprofessional Collaboration:</w:t>
      </w:r>
      <w:r>
        <w:t xml:space="preserve"> </w:t>
      </w:r>
      <w:r>
        <w:t xml:space="preserve">Encourage closer partnerships between pharmacists and physicians to reduce prescription errors. For example, KL’s public hospitals could implement pharmacist-led medication review teams.</w:t>
      </w:r>
    </w:p>
    <w:p>
      <w:pPr>
        <w:numPr>
          <w:ilvl w:val="0"/>
          <w:numId w:val="1004"/>
        </w:numPr>
        <w:pStyle w:val="Compact"/>
      </w:pPr>
      <w:r>
        <w:rPr>
          <w:bCs/>
          <w:b/>
        </w:rPr>
        <w:t xml:space="preserve">Continuing Education Programs:</w:t>
      </w:r>
      <w:r>
        <w:t xml:space="preserve"> </w:t>
      </w:r>
      <w:r>
        <w:t xml:space="preserve">Institutions like the University of Malaya and Universiti Kebangsaan Malaysia should tailor courses to address KL-specific challenges, such as managing chronic diseases in multicultural communities.</w:t>
      </w:r>
    </w:p>
    <w:p>
      <w:pPr>
        <w:numPr>
          <w:ilvl w:val="0"/>
          <w:numId w:val="1004"/>
        </w:numPr>
        <w:pStyle w:val="Compact"/>
      </w:pPr>
      <w:r>
        <w:rPr>
          <w:bCs/>
          <w:b/>
        </w:rPr>
        <w:t xml:space="preserve">Policymaker Engagement:</w:t>
      </w:r>
      <w:r>
        <w:t xml:space="preserve"> </w:t>
      </w:r>
      <w:r>
        <w:t xml:space="preserve">Pharmacists must advocate for policies that recognize their clinical expertise. This includes expanding their scope to prescribe certain medications under the Malaysian Clinical Pharmacy Practice Framework (2023).</w:t>
      </w:r>
    </w:p>
    <w:bookmarkEnd w:id="24"/>
    <w:bookmarkStart w:id="25" w:name="conclusion"/>
    <w:p>
      <w:pPr>
        <w:pStyle w:val="Heading2"/>
      </w:pPr>
      <w:r>
        <w:t xml:space="preserve">Conclusion</w:t>
      </w:r>
    </w:p>
    <w:p>
      <w:pPr>
        <w:pStyle w:val="FirstParagraph"/>
      </w:pPr>
      <w:r>
        <w:t xml:space="preserve">The role of pharmacists in Malaysia Kuala Lumpur is dynamic and essential to achieving equitable healthcare outcomes. As KL continues to grow, pharmacists must balance traditional responsibilities with emerging demands like digitalization and public health crises. This Undergraduate Thesis underscores the need for systemic support—through education, policy reform, and interprofessional teamwork—to empower pharmacists as key stakeholders in Malaysia’s healthcare journey.</w:t>
      </w:r>
    </w:p>
    <w:p>
      <w:pPr>
        <w:pStyle w:val="BodyText"/>
      </w:pPr>
      <w:r>
        <w:rPr>
          <w:iCs/>
          <w:i/>
        </w:rPr>
        <w:t xml:space="preserve">Keywords: Undergraduate Thesis, Pharmacist, Malaysia Kuala Lumpur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Malaysia Kuala Lumpur</dc:title>
  <dc:creator/>
  <dc:language>en</dc:language>
  <cp:keywords/>
  <dcterms:created xsi:type="dcterms:W3CDTF">2026-07-21T07:30:01Z</dcterms:created>
  <dcterms:modified xsi:type="dcterms:W3CDTF">2026-07-21T07:30:01Z</dcterms:modified>
</cp:coreProperties>
</file>

<file path=docProps/custom.xml><?xml version="1.0" encoding="utf-8"?>
<Properties xmlns="http://schemas.openxmlformats.org/officeDocument/2006/custom-properties" xmlns:vt="http://schemas.openxmlformats.org/officeDocument/2006/docPropsVTypes"/>
</file>