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ffc553efdeb333a2636cf28dd6c37969fca9326"/>
    <w:p>
      <w:pPr>
        <w:pStyle w:val="Heading1"/>
      </w:pPr>
      <w:r>
        <w:t xml:space="preserve">Undergraduate Thesis: The Role and Challenges of Pharmacists in Saudi Arabia Riyadh</w:t>
      </w:r>
    </w:p>
    <w:bookmarkStart w:id="20" w:name="abstract"/>
    <w:p>
      <w:pPr>
        <w:pStyle w:val="Heading2"/>
      </w:pPr>
      <w:r>
        <w:t xml:space="preserve">Abstract</w:t>
      </w:r>
    </w:p>
    <w:p>
      <w:pPr>
        <w:pStyle w:val="FirstParagraph"/>
      </w:pPr>
      <w:r>
        <w:t xml:space="preserve">This Undergraduate Thesis explores the critical role of pharmacists within the healthcare system of Saudi Arabia, with a specific focus on Riyadh. As one of the most populous cities in the Kingdom, Riyadh presents unique challenges and opportunities for pharmacists in terms of regulatory compliance, patient care, and public health initiatives. This study examines how pharmacists contribute to healthcare delivery in Saudi Arabia, analyzes their responsibilities under local regulations, and highlights the evolving landscape of pharmacy practice in Riyadh. The findings underscore the importance of pharmacists as integral members of healthcare teams while addressing gaps that require further attention from policymakers and academic institutions.</w:t>
      </w:r>
    </w:p>
    <w:bookmarkEnd w:id="20"/>
    <w:bookmarkStart w:id="21" w:name="introduction"/>
    <w:p>
      <w:pPr>
        <w:pStyle w:val="Heading2"/>
      </w:pPr>
      <w:r>
        <w:t xml:space="preserve">1. Introduction</w:t>
      </w:r>
    </w:p>
    <w:p>
      <w:pPr>
        <w:pStyle w:val="FirstParagraph"/>
      </w:pPr>
      <w:r>
        <w:t xml:space="preserve">Saudi Arabia has undergone significant transformations in its healthcare sector over the past two decades, driven by Vision 2030 and a growing emphasis on preventative care and patient-centered services. As part of this evolution, pharmacists have emerged as pivotal figures in ensuring the safe and effective use of medications. In Riyadh, the capital city of Saudi Arabia, pharmacists operate in diverse settings—including hospitals, community pharmacies, research institutions, and private clinics—each with distinct responsibilities aligned to national health goals. This thesis investigates how pharmacists in Riyadh navigate their roles under Saudi Arabian law while contributing to public health outcomes. It also evaluates the challenges they face and proposes strategies for enhancing their impact on healthcare delivery in the region.</w:t>
      </w:r>
    </w:p>
    <w:bookmarkEnd w:id="21"/>
    <w:bookmarkStart w:id="22" w:name="the-role-of-pharmacists-in-saudi-arabia"/>
    <w:p>
      <w:pPr>
        <w:pStyle w:val="Heading2"/>
      </w:pPr>
      <w:r>
        <w:t xml:space="preserve">2. The Role of Pharmacists in Saudi Arabia</w:t>
      </w:r>
    </w:p>
    <w:p>
      <w:pPr>
        <w:pStyle w:val="FirstParagraph"/>
      </w:pPr>
      <w:r>
        <w:t xml:space="preserve">In Saudi Arabia, pharmacists are regulated by the Saudi Food and Drug Authority (SFDA) and must adhere to strict licensing requirements. Their primary responsibilities include dispensing medications, ensuring proper drug storage conditions, and providing patient counseling on medication use. However, their role extends beyond these duties. Pharmacists in Riyadh are increasingly involved in clinical decision-making, participating in multidisciplinary healthcare teams to optimize treatment plans for patients with chronic diseases such as diabetes and hypertension.</w:t>
      </w:r>
    </w:p>
    <w:p>
      <w:pPr>
        <w:pStyle w:val="BodyText"/>
      </w:pPr>
      <w:r>
        <w:t xml:space="preserve">The Ministry of Health (MOH) has emphasized the integration of pharmacists into primary healthcare services, a shift that aligns with global trends toward interdisciplinary collaboration. In Riyadh, pharmacists are also tasked with monitoring adverse drug reactions and promoting medication adherence through community outreach programs. Additionally, they play a vital role in combating counterfeit drugs, ensuring compliance with national quality standards.</w:t>
      </w:r>
    </w:p>
    <w:bookmarkEnd w:id="22"/>
    <w:bookmarkStart w:id="23" w:name="Xa90919f3a9bc633198257303b8adadfe8b0339b"/>
    <w:p>
      <w:pPr>
        <w:pStyle w:val="Heading2"/>
      </w:pPr>
      <w:r>
        <w:t xml:space="preserve">3. Challenges Faced by Pharmacists in Riyadh</w:t>
      </w:r>
    </w:p>
    <w:p>
      <w:pPr>
        <w:pStyle w:val="FirstParagraph"/>
      </w:pPr>
      <w:r>
        <w:t xml:space="preserve">Despite their growing influence, pharmacists in Riyadh encounter several challenges that hinder optimal performance. One major issue is the regulatory burden imposed by the SFDA and MOH, which requires continuous compliance with evolving guidelines on drug safety and documentation. This can be particularly taxing for small community pharmacies operating in busy areas of Riyadh.</w:t>
      </w:r>
    </w:p>
    <w:p>
      <w:pPr>
        <w:pStyle w:val="BodyText"/>
      </w:pPr>
      <w:r>
        <w:t xml:space="preserve">Another challenge is the shortage of specialized pharmacists in certain fields, such as clinical pharmacy and pharmaceutical research. While Riyadh hosts several prestigious universities offering pharmacy programs, there is a disparity between academic training and the practical demands of modern healthcare systems. This gap may limit pharmacists’ ability to engage in advanced roles like medication therapy management or drug safety monitoring.</w:t>
      </w:r>
    </w:p>
    <w:p>
      <w:pPr>
        <w:pStyle w:val="BodyText"/>
      </w:pPr>
      <w:r>
        <w:t xml:space="preserve">Furthermore, cultural factors in Saudi Arabia sometimes influence patient-pharmacist interactions. For instance, patients may prefer consulting physicians over pharmacists for health-related queries due to traditional perceptions of medical hierarchy. Addressing such misconceptions through public education campaigns is crucial for leveraging the full potential of pharmacists in Riyadh.</w:t>
      </w:r>
    </w:p>
    <w:bookmarkEnd w:id="23"/>
    <w:bookmarkStart w:id="24" w:name="X942750197f1d8a64245686aa55aa56d9f86d28c"/>
    <w:p>
      <w:pPr>
        <w:pStyle w:val="Heading2"/>
      </w:pPr>
      <w:r>
        <w:t xml:space="preserve">4. Opportunities and Innovations in Riyadh’s Pharmacy Sector</w:t>
      </w:r>
    </w:p>
    <w:p>
      <w:pPr>
        <w:pStyle w:val="FirstParagraph"/>
      </w:pPr>
      <w:r>
        <w:t xml:space="preserve">Riyadh offers a dynamic environment for pharmacists to innovate and expand their contributions to healthcare. The city’s rapid urbanization has led to an increase in demand for pharmaceutical services, particularly in underserved neighborhoods. Pharmacists are capitalizing on this by adopting digital tools such as electronic prescribing systems and telepharmacy services, which align with Saudi Arabia’s push toward a digitized economy.</w:t>
      </w:r>
    </w:p>
    <w:p>
      <w:pPr>
        <w:pStyle w:val="BodyText"/>
      </w:pPr>
      <w:r>
        <w:t xml:space="preserve">Collaborations between Riyadh-based pharmacies and academic institutions are also fostering advancements in pharmaceutical research. For example, the King Saud University College of Pharmacy has partnered with local clinics to conduct studies on drug utilization patterns and patient outcomes. These initiatives not only enhance pharmacists’ expertise but also provide valuable data for policy-making.</w:t>
      </w:r>
    </w:p>
    <w:p>
      <w:pPr>
        <w:pStyle w:val="BodyText"/>
      </w:pPr>
      <w:r>
        <w:t xml:space="preserve">Moreover, Riyadh’s healthcare sector is investing in training programs that emphasize clinical pharmacy skills. Initiatives like the MOH’s “Pharmacist of the Future” program aim to equip pharmacists with competencies in areas such as genomics and personalized medicine, ensuring they remain relevant in a rapidly evolving field.</w:t>
      </w:r>
    </w:p>
    <w:bookmarkEnd w:id="24"/>
    <w:bookmarkStart w:id="25" w:name="X8f6b5c4fe60971c05d9be5b1995b5e65f0add9c"/>
    <w:p>
      <w:pPr>
        <w:pStyle w:val="Heading2"/>
      </w:pPr>
      <w:r>
        <w:t xml:space="preserve">5. Recommendations for Enhancing the Role of Pharmacists in Riyadh</w:t>
      </w:r>
    </w:p>
    <w:p>
      <w:pPr>
        <w:pStyle w:val="FirstParagraph"/>
      </w:pPr>
      <w:r>
        <w:t xml:space="preserve">To maximize the impact of pharmacists in Riyadh, several measures are recommended. First, the SFDA and MOH should streamline regulatory processes to reduce administrative burdens on pharmacists while maintaining high safety standards. Second, academic institutions must align their curricula with industry needs by incorporating modules on clinical pharmacy and digital health technologies.</w:t>
      </w:r>
    </w:p>
    <w:p>
      <w:pPr>
        <w:pStyle w:val="BodyText"/>
      </w:pPr>
      <w:r>
        <w:t xml:space="preserve">Public awareness campaigns should be launched to educate patients about the value of pharmacist consultations, particularly for managing chronic conditions. Additionally, incentivizing pharmacists to pursue advanced certifications—such as in oncology or geriatrics—could enhance their capacity to contribute to specialized care teams.</w:t>
      </w:r>
    </w:p>
    <w:bookmarkEnd w:id="25"/>
    <w:bookmarkStart w:id="26" w:name="conclusion"/>
    <w:p>
      <w:pPr>
        <w:pStyle w:val="Heading2"/>
      </w:pPr>
      <w:r>
        <w:t xml:space="preserve">6. Conclusion</w:t>
      </w:r>
    </w:p>
    <w:p>
      <w:pPr>
        <w:pStyle w:val="FirstParagraph"/>
      </w:pPr>
      <w:r>
        <w:t xml:space="preserve">The role of pharmacists in Saudi Arabia Riyadh is evolving rapidly, shaped by regulatory changes, technological advancements, and cultural dynamics. While challenges such as regulatory compliance and workforce shortages persist, the opportunities for innovation and collaboration within Riyadh’s healthcare ecosystem are substantial. By addressing these gaps through policy reforms, education, and public engagement, pharmacists can further solidify their position as essential stakeholders in Saudi Arabia’s journey toward a healthier future.</w:t>
      </w:r>
    </w:p>
    <w:bookmarkEnd w:id="26"/>
    <w:bookmarkStart w:id="27" w:name="references"/>
    <w:p>
      <w:pPr>
        <w:pStyle w:val="Heading2"/>
      </w:pPr>
      <w:r>
        <w:t xml:space="preserve">References</w:t>
      </w:r>
    </w:p>
    <w:p>
      <w:pPr>
        <w:numPr>
          <w:ilvl w:val="0"/>
          <w:numId w:val="1001"/>
        </w:numPr>
        <w:pStyle w:val="Compact"/>
      </w:pPr>
      <w:r>
        <w:t xml:space="preserve">Ministry of Health (MOH) of Saudi Arabia. (2023). "National Strategy for Patient Safety in Healthcare." Riyadh: MOH Publications.</w:t>
      </w:r>
    </w:p>
    <w:p>
      <w:pPr>
        <w:numPr>
          <w:ilvl w:val="0"/>
          <w:numId w:val="1001"/>
        </w:numPr>
        <w:pStyle w:val="Compact"/>
      </w:pPr>
      <w:r>
        <w:t xml:space="preserve">Saudi Food and Drug Authority (SFDA). (2023). "Regulatory Guidelines for Pharmacy Practice in Saudi Arabia." Jeddah: SFDA.</w:t>
      </w:r>
    </w:p>
    <w:p>
      <w:pPr>
        <w:numPr>
          <w:ilvl w:val="0"/>
          <w:numId w:val="1001"/>
        </w:numPr>
        <w:pStyle w:val="Compact"/>
      </w:pPr>
      <w:r>
        <w:t xml:space="preserve">King Saud University College of Pharmacy. (2023). "Pharmaceutical Research and Development in Riyadh." Riyadh: KSU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Saudi Arabia Riyadh</dc:title>
  <dc:creator/>
  <dc:language>en</dc:language>
  <cp:keywords/>
  <dcterms:created xsi:type="dcterms:W3CDTF">2026-07-21T12:37:57Z</dcterms:created>
  <dcterms:modified xsi:type="dcterms:W3CDTF">2026-07-21T12:37:57Z</dcterms:modified>
</cp:coreProperties>
</file>

<file path=docProps/custom.xml><?xml version="1.0" encoding="utf-8"?>
<Properties xmlns="http://schemas.openxmlformats.org/officeDocument/2006/custom-properties" xmlns:vt="http://schemas.openxmlformats.org/officeDocument/2006/docPropsVTypes"/>
</file>