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Pharmacists</w:t>
      </w:r>
      <w:r>
        <w:t xml:space="preserve"> </w:t>
      </w:r>
      <w:r>
        <w:t xml:space="preserve">in</w:t>
      </w:r>
      <w:r>
        <w:t xml:space="preserve"> </w:t>
      </w:r>
      <w:r>
        <w:t xml:space="preserve">Singapore</w:t>
      </w:r>
      <w:r>
        <w:t xml:space="preserve"> </w:t>
      </w:r>
      <w:r>
        <w:t xml:space="preserve">Singapore</w:t>
      </w:r>
    </w:p>
    <w:bookmarkStart w:id="30" w:name="X4531f668b5359b7f2b4cb1489c59da4cea46c5d"/>
    <w:p>
      <w:pPr>
        <w:pStyle w:val="Heading1"/>
      </w:pPr>
      <w:r>
        <w:t xml:space="preserve">Undergraduate Thesis on the Role and Impact of Pharmacists in Singapore Singapore</w:t>
      </w:r>
    </w:p>
    <w:bookmarkStart w:id="20" w:name="abstract"/>
    <w:p>
      <w:pPr>
        <w:pStyle w:val="Heading2"/>
      </w:pPr>
      <w:r>
        <w:t xml:space="preserve">Abstract</w:t>
      </w:r>
    </w:p>
    <w:p>
      <w:pPr>
        <w:pStyle w:val="FirstParagraph"/>
      </w:pPr>
      <w:r>
        <w:t xml:space="preserve">This Undergraduate Thesis explores the evolving role of pharmacists in Singapore, a nation renowned for its advanced healthcare infrastructure and patient-centric policies. As a critical component of the healthcare system, pharmacists in Singapore are no longer confined to traditional dispensary roles but now play pivotal roles in clinical care, public health initiatives, and interprofessional collaboration. This study examines how pharmacists contribute to medication safety, chronic disease management, and community health education within Singapore’s unique socio-economic context. By analyzing current practices and challenges faced by pharmacists in Singapore Singapore (a deliberate emphasis on the geographical specificity), this thesis underscores the importance of integrating pharmacist expertise into broader healthcare frameworks to enhance patient outcomes.</w:t>
      </w:r>
    </w:p>
    <w:bookmarkEnd w:id="20"/>
    <w:bookmarkStart w:id="21" w:name="introduction"/>
    <w:p>
      <w:pPr>
        <w:pStyle w:val="Heading2"/>
      </w:pPr>
      <w:r>
        <w:t xml:space="preserve">Introduction</w:t>
      </w:r>
    </w:p>
    <w:p>
      <w:pPr>
        <w:pStyle w:val="FirstParagraph"/>
      </w:pPr>
      <w:r>
        <w:t xml:space="preserve">Singapore’s healthcare system is a global benchmark for efficiency, innovation, and equity. Central to this success is the professionalization of pharmacists, whose roles have expanded significantly over the past two decades. This Undergraduate Thesis seeks to investigate how pharmacists in Singapore Singapore are adapting to modern healthcare demands while addressing systemic challenges such as aging populations, polypharmacy rates, and rising public health concerns like diabetes and hypertension. The study highlights the unique contributions of pharmacists in community pharmacies, hospitals, and public health programs, emphasizing their role as healthcare gatekeepers and educators.</w:t>
      </w:r>
    </w:p>
    <w:bookmarkEnd w:id="21"/>
    <w:bookmarkStart w:id="23" w:name="literature_review"/>
    <w:bookmarkStart w:id="22" w:name="literature-review"/>
    <w:p>
      <w:pPr>
        <w:pStyle w:val="Heading2"/>
      </w:pPr>
      <w:r>
        <w:t xml:space="preserve">Literature Review</w:t>
      </w:r>
    </w:p>
    <w:p>
      <w:pPr>
        <w:pStyle w:val="FirstParagraph"/>
      </w:pPr>
      <w:r>
        <w:t xml:space="preserve">The literature underscores a global trend toward pharmacist-led clinical services, but Singapore presents a distinct case due to its highly regulated healthcare environment and cultural emphasis on preventive care. Studies by the Singapore Pharmacy Council (SPC) reveal that pharmacists in Singapore are increasingly involved in medication reviews, chronic disease management programs, and public health campaigns such as the "Healthy SG" initiative. For instance, pharmacists collaborate with general practitioners (GPs) to optimize medication regimens for patients with chronic conditions, reducing hospital readmissions. Additionally, research highlights the role of pharmacists in combating counterfeit drugs and ensuring adherence to regulatory standards set by the Health Sciences Authority (HSA).</w:t>
      </w:r>
    </w:p>
    <w:bookmarkEnd w:id="22"/>
    <w:bookmarkEnd w:id="23"/>
    <w:bookmarkStart w:id="24" w:name="methodology"/>
    <w:p>
      <w:pPr>
        <w:pStyle w:val="Heading2"/>
      </w:pPr>
      <w:r>
        <w:t xml:space="preserve">Methodology</w:t>
      </w:r>
    </w:p>
    <w:p>
      <w:pPr>
        <w:pStyle w:val="FirstParagraph"/>
      </w:pPr>
      <w:r>
        <w:t xml:space="preserve">This thesis adopts a qualitative research approach, relying on secondary data from published reports, policy documents, and case studies. Data sources include SPC annual reviews, HSA publications, and interviews with pharmacists in Singapore Singapore (conducted through virtual platforms due to pandemic restrictions). The analysis focuses on three key areas: pharmacist-led clinical interventions in primary care settings, public health initiatives led by pharmacists, and challenges related to regulatory frameworks. Thematic coding was used to identify patterns in how pharmacists contribute to healthcare delivery and patient safety.</w:t>
      </w:r>
    </w:p>
    <w:bookmarkEnd w:id="24"/>
    <w:bookmarkStart w:id="25" w:name="findings"/>
    <w:p>
      <w:pPr>
        <w:pStyle w:val="Heading2"/>
      </w:pPr>
      <w:r>
        <w:t xml:space="preserve">Findings</w:t>
      </w:r>
    </w:p>
    <w:p>
      <w:pPr>
        <w:pStyle w:val="FirstParagraph"/>
      </w:pPr>
      <w:r>
        <w:t xml:space="preserve">The findings reveal that pharmacists in Singapore Singapore are at the forefront of addressing healthcare disparities through community-based services. For example, mobile pharmacies have been deployed in underserved neighborhoods to provide medication access and health screenings. Pharmacists also play a critical role in the national vaccination program, administering flu shots and ensuring compliance with immunization schedules. Furthermore, their involvement in telehealth platforms has expanded during the pandemic, allowing remote consultations for medication adjustments and chronic disease monitoring.</w:t>
      </w:r>
    </w:p>
    <w:bookmarkEnd w:id="25"/>
    <w:bookmarkStart w:id="26" w:name="discussion"/>
    <w:p>
      <w:pPr>
        <w:pStyle w:val="Heading2"/>
      </w:pPr>
      <w:r>
        <w:t xml:space="preserve">Discussion</w:t>
      </w:r>
    </w:p>
    <w:p>
      <w:pPr>
        <w:pStyle w:val="FirstParagraph"/>
      </w:pPr>
      <w:r>
        <w:t xml:space="preserve">The discussion contextualizes these findings within Singapore’s healthcare policies. The government’s push for "pharmacist-led care" aligns with the World Health Organization’s (WHO) emphasis on task-shifting to address workforce shortages. However, challenges remain, such as limited authority for pharmacists to prescribe medications independently and interprofessional communication barriers in multidisciplinary teams. The thesis argues that enhancing pharmacists’ legal status and integrating them into primary care networks could further optimize healthcare delivery in Singapore.</w:t>
      </w:r>
    </w:p>
    <w:bookmarkEnd w:id="26"/>
    <w:bookmarkStart w:id="28" w:name="conclusion"/>
    <w:bookmarkStart w:id="27" w:name="conclusion-and-recommendations"/>
    <w:p>
      <w:pPr>
        <w:pStyle w:val="Heading2"/>
      </w:pPr>
      <w:r>
        <w:t xml:space="preserve">Conclusion and Recommendations</w:t>
      </w:r>
    </w:p>
    <w:p>
      <w:pPr>
        <w:pStyle w:val="FirstParagraph"/>
      </w:pPr>
      <w:r>
        <w:t xml:space="preserve">In conclusion, this Undergraduate Thesis highlights the indispensable role of pharmacists in Singapore Singapore’s healthcare ecosystem. Their expertise in medication management, patient education, and public health initiatives positions them as key stakeholders in achieving national health goals. To strengthen their impact, the thesis recommends expanding pharmacists’ scope of practice through policy reforms, investing in interprofessional training programs, and leveraging technology to enhance telepharmacy services. These steps will ensure that pharmacists continue to drive innovation and patient-centric care in Singapore’s evolving healthcare landscape.</w:t>
      </w:r>
    </w:p>
    <w:bookmarkEnd w:id="27"/>
    <w:bookmarkEnd w:id="28"/>
    <w:bookmarkStart w:id="29" w:name="references"/>
    <w:p>
      <w:pPr>
        <w:pStyle w:val="Heading2"/>
      </w:pPr>
      <w:r>
        <w:t xml:space="preserve">References</w:t>
      </w:r>
    </w:p>
    <w:p>
      <w:pPr>
        <w:numPr>
          <w:ilvl w:val="0"/>
          <w:numId w:val="1001"/>
        </w:numPr>
        <w:pStyle w:val="Compact"/>
      </w:pPr>
      <w:r>
        <w:t xml:space="preserve">Singapore Pharmacy Council (SPC). (2023). Annual Report on Clinical Pharmacists in Singapore. [Online] Available at: https://www.spc.org.sg</w:t>
      </w:r>
    </w:p>
    <w:p>
      <w:pPr>
        <w:numPr>
          <w:ilvl w:val="0"/>
          <w:numId w:val="1001"/>
        </w:numPr>
        <w:pStyle w:val="Compact"/>
      </w:pPr>
      <w:r>
        <w:t xml:space="preserve">Health Sciences Authority (HSA). (2023). Medication Safety and Regulatory Standards in Singapore. [Online] Available at: https://www.hsa.gov.sg</w:t>
      </w:r>
    </w:p>
    <w:p>
      <w:pPr>
        <w:numPr>
          <w:ilvl w:val="0"/>
          <w:numId w:val="1001"/>
        </w:numPr>
        <w:pStyle w:val="Compact"/>
      </w:pPr>
      <w:r>
        <w:t xml:space="preserve">World Health Organization (WHO). (2021). Task-Shifting in Healthcare: Global Best Practices. Geneva: WHO Publications.</w:t>
      </w:r>
    </w:p>
    <w:bookmarkEnd w:id="29"/>
    <w:p>
      <w:pPr>
        <w:pStyle w:val="FirstParagraph"/>
      </w:pPr>
      <w:r>
        <w:rPr>
          <w:iCs/>
          <w:i/>
        </w:rPr>
        <w:t xml:space="preserve">Note: This document is a simplified example of an Undergraduate Thesis and does not represent actual research data.</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and Impact of Pharmacists in Singapore Singapore</dc:title>
  <dc:creator/>
  <dc:language>en</dc:language>
  <cp:keywords/>
  <dcterms:created xsi:type="dcterms:W3CDTF">2026-07-23T12:40:15Z</dcterms:created>
  <dcterms:modified xsi:type="dcterms:W3CDTF">2026-07-23T12:40:15Z</dcterms:modified>
</cp:coreProperties>
</file>

<file path=docProps/custom.xml><?xml version="1.0" encoding="utf-8"?>
<Properties xmlns="http://schemas.openxmlformats.org/officeDocument/2006/custom-properties" xmlns:vt="http://schemas.openxmlformats.org/officeDocument/2006/docPropsVTypes"/>
</file>