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Valencia</w:t>
      </w:r>
    </w:p>
    <w:bookmarkStart w:id="28" w:name="Xd29b21cff871f0a20d9e3fddbecdd4dbe805f49"/>
    <w:p>
      <w:pPr>
        <w:pStyle w:val="Heading1"/>
      </w:pPr>
      <w:r>
        <w:t xml:space="preserve">Undergraduate Thesis: The Role of the Pharmacist in Public Health in Spain, Valencia</w:t>
      </w:r>
    </w:p>
    <w:bookmarkStart w:id="20" w:name="abstract"/>
    <w:p>
      <w:pPr>
        <w:pStyle w:val="Heading2"/>
      </w:pPr>
      <w:r>
        <w:t xml:space="preserve">Abstract</w:t>
      </w:r>
    </w:p>
    <w:p>
      <w:pPr>
        <w:pStyle w:val="FirstParagraph"/>
      </w:pPr>
      <w:r>
        <w:t xml:space="preserve">This Undergraduate Thesis explores the evolving role of pharmacists within the healthcare system of Spain, with a focus on the autonomous community of Valencia. As integral members of interdisciplinary healthcare teams, pharmacists in Valencia are tasked with ensuring medication safety, promoting public health initiatives, and addressing regional challenges such as aging populations and rising chronic disease prevalence. The study analyzes legislative frameworks governing pharmacy practice in Spain, evaluates the professional responsibilities of pharmacists in Valencia’s public health system (SAL – Sistema Autonómico de Salud), and highlights opportunities for pharmacists to contribute to preventive care, patient education, and community engagement. The thesis emphasizes the need for continued adaptation of pharmacist roles to meet the unique healthcare needs of Valencia’s diverse population while adhering to national and regional regulations.</w:t>
      </w:r>
    </w:p>
    <w:bookmarkEnd w:id="20"/>
    <w:bookmarkStart w:id="21" w:name="introduction"/>
    <w:p>
      <w:pPr>
        <w:pStyle w:val="Heading2"/>
      </w:pPr>
      <w:r>
        <w:t xml:space="preserve">Introduction</w:t>
      </w:r>
    </w:p>
    <w:p>
      <w:pPr>
        <w:pStyle w:val="FirstParagraph"/>
      </w:pPr>
      <w:r>
        <w:t xml:space="preserve">Pharmacists play a pivotal role in modern healthcare systems, serving as both medication experts and public health advocates. In Spain, pharmacists are regulated by the Spanish Pharmacists’ College (Cofradía de Farmacéuticos) and operate under national laws such as the Royal Decree 144/1996 on Pharmacy Regulation. However, the autonomous communities of Spain, including Valencia, have implemented localized policies that shape pharmacy practice. This thesis investigates how pharmacists in Valencia navigate these dual regulatory frameworks to deliver patient-centered care while addressing regional health priorities.</w:t>
      </w:r>
    </w:p>
    <w:bookmarkEnd w:id="21"/>
    <w:bookmarkStart w:id="22" w:name="historical-and-legal-context"/>
    <w:p>
      <w:pPr>
        <w:pStyle w:val="Heading2"/>
      </w:pPr>
      <w:r>
        <w:t xml:space="preserve">Historical and Legal Context</w:t>
      </w:r>
    </w:p>
    <w:p>
      <w:pPr>
        <w:pStyle w:val="FirstParagraph"/>
      </w:pPr>
      <w:r>
        <w:t xml:space="preserve">The role of pharmacists in Spain has evolved significantly since the establishment of the first pharmacy schools in the 19th century. Today, pharmacists are recognized as primary healthcare professionals under Law 44/2003 on Patient Autonomy and Rights. In Valencia, this legal framework is supplemented by regional laws such as Decreto 85/2016, which outlines the responsibilities of pharmacists in public health services (SAL). These laws emphasize pharmacists’ duties to dispense medications safely, provide therapeutic advice, and collaborate with physicians and nurses in clinical decision-making.</w:t>
      </w:r>
    </w:p>
    <w:bookmarkEnd w:id="22"/>
    <w:bookmarkStart w:id="23" w:name="pharmacist-responsibilities-in-valencia"/>
    <w:p>
      <w:pPr>
        <w:pStyle w:val="Heading2"/>
      </w:pPr>
      <w:r>
        <w:t xml:space="preserve">Pharmacist Responsibilities in Valencia</w:t>
      </w:r>
    </w:p>
    <w:p>
      <w:pPr>
        <w:pStyle w:val="FirstParagraph"/>
      </w:pPr>
      <w:r>
        <w:t xml:space="preserve">Pharmacists in Valencia operate within a dual system: community pharmacies (farmacias) and hospital pharmacies. Community pharmacists are legally required to provide free advice on over-the-counter medications, manage chronic disease programs, and report adverse drug reactions. For example, the "Estrategia de Salud Pública 2020-2035" in Valencia mandates pharmacists to lead initiatives such as hypertension screening and vaccination campaigns. Hospital pharmacists oversee medication distribution, conduct clinical reviews of prescriptions, and participate in antimicrobial stewardship programs.</w:t>
      </w:r>
    </w:p>
    <w:bookmarkEnd w:id="23"/>
    <w:bookmarkStart w:id="24" w:name="X023cc9a93ca5805e26732953eccf2de09c15d61"/>
    <w:p>
      <w:pPr>
        <w:pStyle w:val="Heading2"/>
      </w:pPr>
      <w:r>
        <w:t xml:space="preserve">Public Health Challenges and Opportunities</w:t>
      </w:r>
    </w:p>
    <w:p>
      <w:pPr>
        <w:pStyle w:val="FirstParagraph"/>
      </w:pPr>
      <w:r>
        <w:t xml:space="preserve">Valencia faces unique public health challenges, including an aging population (18% over 65 years as of 2023) and rising rates of non-communicable diseases. Pharmacists are uniquely positioned to address these issues by:</w:t>
      </w:r>
    </w:p>
    <w:p>
      <w:pPr>
        <w:numPr>
          <w:ilvl w:val="0"/>
          <w:numId w:val="1001"/>
        </w:numPr>
        <w:pStyle w:val="Compact"/>
      </w:pPr>
      <w:r>
        <w:t xml:space="preserve">Implementing medication reconciliation programs in long-term care facilities.</w:t>
      </w:r>
    </w:p>
    <w:p>
      <w:pPr>
        <w:numPr>
          <w:ilvl w:val="0"/>
          <w:numId w:val="1001"/>
        </w:numPr>
        <w:pStyle w:val="Compact"/>
      </w:pPr>
      <w:r>
        <w:t xml:space="preserve">Promoting adherence to treatment regimens through patient education.</w:t>
      </w:r>
    </w:p>
    <w:p>
      <w:pPr>
        <w:numPr>
          <w:ilvl w:val="0"/>
          <w:numId w:val="1001"/>
        </w:numPr>
        <w:pStyle w:val="Compact"/>
      </w:pPr>
      <w:r>
        <w:t xml:space="preserve">Participating in regional health campaigns, such as the "Valencia Against Diabetes" initiative.</w:t>
      </w:r>
    </w:p>
    <w:p>
      <w:pPr>
        <w:pStyle w:val="FirstParagraph"/>
      </w:pPr>
      <w:r>
        <w:t xml:space="preserve">However, pharmacists also face barriers, including limited funding for community health programs and regulatory restrictions on direct patient consultations. The thesis suggests that expanding pharmacists’ scope of practice—such as allowing them to prescribe minor ailments under certain conditions—could enhance their impact on public health outcomes.</w:t>
      </w:r>
    </w:p>
    <w:bookmarkEnd w:id="24"/>
    <w:bookmarkStart w:id="25" w:name="case-study-pharmacists-in-rural-valencia"/>
    <w:p>
      <w:pPr>
        <w:pStyle w:val="Heading2"/>
      </w:pPr>
      <w:r>
        <w:t xml:space="preserve">Case Study: Pharmacists in Rural Valencia</w:t>
      </w:r>
    </w:p>
    <w:p>
      <w:pPr>
        <w:pStyle w:val="FirstParagraph"/>
      </w:pPr>
      <w:r>
        <w:t xml:space="preserve">Rural areas of Valencia often have limited access to primary care physicians, making pharmacists the first point of contact for many residents. A 2023 survey conducted by the University of Valencia found that 78% of rural pharmacists provided health screenings for diabetes and cardiovascular diseases. Additionally, mobile pharmacy units deployed in remote municipalities have improved medication access for elderly patients. This case study underscores the adaptability of pharmacists in meeting regional healthcare disparities.</w:t>
      </w:r>
    </w:p>
    <w:bookmarkEnd w:id="25"/>
    <w:bookmarkStart w:id="26" w:name="conclusion"/>
    <w:p>
      <w:pPr>
        <w:pStyle w:val="Heading2"/>
      </w:pPr>
      <w:r>
        <w:t xml:space="preserve">Conclusion</w:t>
      </w:r>
    </w:p>
    <w:p>
      <w:pPr>
        <w:pStyle w:val="FirstParagraph"/>
      </w:pPr>
      <w:r>
        <w:t xml:space="preserve">The Undergraduate Thesis demonstrates that pharmacists are indispensable to the healthcare ecosystem of Spain, particularly in Valencia, where their roles extend beyond dispensing medications to include public health advocacy and interdisciplinary collaboration. As Valencia continues to prioritize preventive care and digital health innovations, pharmacists must remain at the forefront of these efforts. Future research should explore the integration of pharmacists into telemedicine platforms and their potential role in managing the opioid crisis—a growing concern in Spain’s healthcare system.</w:t>
      </w:r>
    </w:p>
    <w:bookmarkEnd w:id="26"/>
    <w:bookmarkStart w:id="27" w:name="references"/>
    <w:p>
      <w:pPr>
        <w:pStyle w:val="Heading2"/>
      </w:pPr>
      <w:r>
        <w:t xml:space="preserve">References</w:t>
      </w:r>
    </w:p>
    <w:p>
      <w:pPr>
        <w:pStyle w:val="FirstParagraph"/>
      </w:pPr>
      <w:r>
        <w:t xml:space="preserve">- Decreto 85/2016, BOE (Official State Gazette of Spain).</w:t>
      </w:r>
      <w:r>
        <w:br/>
      </w:r>
      <w:r>
        <w:t xml:space="preserve">- "Estrategia de Salud Pública 2020-2035," Conselleria de Sanitat, Comunitat Valenciana.</w:t>
      </w:r>
      <w:r>
        <w:br/>
      </w:r>
      <w:r>
        <w:t xml:space="preserve">- University of Valencia. (2023). Rural Pharmacy Survey Report.</w:t>
      </w:r>
      <w:r>
        <w:br/>
      </w:r>
      <w:r>
        <w:t xml:space="preserve">- Royal Decree 144/1996 on Pharmacy Regulation,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Public Health in Spain, Valencia</dc:title>
  <dc:creator/>
  <cp:keywords/>
  <dcterms:created xsi:type="dcterms:W3CDTF">2026-07-20T20:22:11Z</dcterms:created>
  <dcterms:modified xsi:type="dcterms:W3CDTF">2026-07-20T20:22:11Z</dcterms:modified>
</cp:coreProperties>
</file>

<file path=docProps/custom.xml><?xml version="1.0" encoding="utf-8"?>
<Properties xmlns="http://schemas.openxmlformats.org/officeDocument/2006/custom-properties" xmlns:vt="http://schemas.openxmlformats.org/officeDocument/2006/docPropsVTypes"/>
</file>