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6b5e4916b0b5d5e24f469bb375bad669a67c022"/>
    <w:p>
      <w:pPr>
        <w:pStyle w:val="Heading1"/>
      </w:pPr>
      <w:r>
        <w:t xml:space="preserve">Undergraduate Thesis: The Evolving Role of Pharmacists in the United Kingdom’s Healthcare System with a Focus on London</w:t>
      </w:r>
    </w:p>
    <w:bookmarkStart w:id="20" w:name="abstract"/>
    <w:p>
      <w:pPr>
        <w:pStyle w:val="Heading2"/>
      </w:pPr>
      <w:r>
        <w:t xml:space="preserve">Abstract</w:t>
      </w:r>
    </w:p>
    <w:p>
      <w:pPr>
        <w:pStyle w:val="FirstParagraph"/>
      </w:pPr>
      <w:r>
        <w:t xml:space="preserve">This undergraduate thesis explores the critical role of pharmacists within the healthcare framework of the United Kingdom, with particular emphasis on their contributions in London. As healthcare systems worldwide adapt to emerging challenges such as aging populations, antimicrobial resistance, and digital transformation, pharmacists have transitioned from traditional dispensers of medication to integral members of multidisciplinary care teams. This study examines how pharmacists in the United Kingdom—particularly within the diverse and dynamic context of London—have evolved their roles through clinical practice, public health initiatives, and community engagement. By analyzing recent developments in pharmacist-led services, regulatory frameworks, and challenges faced in a metropolitan setting like London, this thesis highlights the importance of pharmacists as healthcare professionals who bridge gaps between patients, clinicians, and policymakers.</w:t>
      </w:r>
    </w:p>
    <w:bookmarkEnd w:id="20"/>
    <w:bookmarkStart w:id="21" w:name="introduction"/>
    <w:p>
      <w:pPr>
        <w:pStyle w:val="Heading2"/>
      </w:pPr>
      <w:r>
        <w:t xml:space="preserve">Introduction</w:t>
      </w:r>
    </w:p>
    <w:p>
      <w:pPr>
        <w:pStyle w:val="FirstParagraph"/>
      </w:pPr>
      <w:r>
        <w:t xml:space="preserve">The United Kingdom’s National Health Service (NHS) relies on a robust network of healthcare professionals to deliver equitable care. Among these, pharmacists play a pivotal role in ensuring patient safety, optimizing medication use, and improving health outcomes. In the context of London—a city with one of the most diverse populations in the UK—pharmacists face unique challenges and opportunities. This thesis aims to evaluate how pharmacists contribute to public health, clinical practice, and community care within this urban environment. It also examines how their evolving responsibilities align with NHS priorities such as reducing hospital admissions, promoting preventive care, and addressing health disparities.</w:t>
      </w:r>
    </w:p>
    <w:bookmarkEnd w:id="21"/>
    <w:bookmarkStart w:id="22" w:name="literature-review"/>
    <w:p>
      <w:pPr>
        <w:pStyle w:val="Heading2"/>
      </w:pPr>
      <w:r>
        <w:t xml:space="preserve">Literature Review</w:t>
      </w:r>
    </w:p>
    <w:p>
      <w:pPr>
        <w:pStyle w:val="FirstParagraph"/>
      </w:pPr>
      <w:r>
        <w:t xml:space="preserve">Historically, pharmacists in the United Kingdom were primarily responsible for dispensing prescriptions and ensuring medication safety. However, the 2013 introduction of the General Pharmaceutical Council (GPhC) as the regulator of pharmacy professionals marked a shift toward expanded roles for pharmacists. Studies have shown that pharmacist-led initiatives, such as medication reviews and vaccination programs, significantly reduce hospital readmissions and improve patient adherence to treatment plans. In London, where access to healthcare services varies across boroughs due to socioeconomic disparities, pharmacists have become key advocates for equitable care.</w:t>
      </w:r>
    </w:p>
    <w:p>
      <w:pPr>
        <w:pStyle w:val="BodyText"/>
      </w:pPr>
      <w:r>
        <w:t xml:space="preserve">Research by the Royal Pharmaceutical Society (2021) highlights that over 80% of community pharmacies in London now offer extended services, including chronic disease management and smoking cessation programs. These services align with the NHS’s goal of shifting care from hospitals to community settings, a strategy particularly critical in a city experiencing rising rates of diabetes and cardiovascular disease.</w:t>
      </w:r>
    </w:p>
    <w:bookmarkEnd w:id="22"/>
    <w:bookmarkStart w:id="23" w:name="X8f02229931b879b7965baccccbba7590a48a8b4"/>
    <w:p>
      <w:pPr>
        <w:pStyle w:val="Heading2"/>
      </w:pPr>
      <w:r>
        <w:t xml:space="preserve">Role of Pharmacists in Public Health: A Case Study of London</w:t>
      </w:r>
    </w:p>
    <w:p>
      <w:pPr>
        <w:pStyle w:val="FirstParagraph"/>
      </w:pPr>
      <w:r>
        <w:t xml:space="preserve">London’s pharmacists have taken on expanded roles during public health crises, such as the COVID-19 pandemic. For example, pharmacies across the city were designated as vaccination sites, distributing over 10 million vaccines by early 2022. Pharmacists also played a crucial role in administering flu vaccines to vulnerable populations and providing guidance on self-isolation protocols. This demonstrates their adaptability in responding to urgent public health needs while maintaining trust within diverse communities.</w:t>
      </w:r>
    </w:p>
    <w:p>
      <w:pPr>
        <w:pStyle w:val="BodyText"/>
      </w:pPr>
      <w:r>
        <w:t xml:space="preserve">Additionally, pharmacists in London have pioneered initiatives to address health inequalities. Programs like the “Pharmacist Prescribing Pilot” allow qualified pharmacists to prescribe medications for minor illnesses and long-term conditions without requiring a GP consultation. This is particularly impactful in areas with limited access to primary care, such as certain neighborhoods in Tower Hamlets or Bexleyheath.</w:t>
      </w:r>
    </w:p>
    <w:bookmarkEnd w:id="23"/>
    <w:bookmarkStart w:id="24" w:name="Xf897b7a2133e8fe8cd5f3ca9a1772229c94a3d2"/>
    <w:p>
      <w:pPr>
        <w:pStyle w:val="Heading2"/>
      </w:pPr>
      <w:r>
        <w:t xml:space="preserve">Challenges Faced by Pharmacists in London</w:t>
      </w:r>
    </w:p>
    <w:p>
      <w:pPr>
        <w:pStyle w:val="FirstParagraph"/>
      </w:pPr>
      <w:r>
        <w:t xml:space="preserve">Despite their growing responsibilities, pharmacists in London face significant challenges. These include high workloads due to increased demand for services, limited resources for staff training, and the need to balance profitability with public health mandates. The rise of e-commerce and online pharmacies has also intensified competition, pressuring independent community pharmacies to innovate while maintaining ethical standards.</w:t>
      </w:r>
    </w:p>
    <w:p>
      <w:pPr>
        <w:pStyle w:val="BodyText"/>
      </w:pPr>
      <w:r>
        <w:t xml:space="preserve">Another challenge is addressing the diverse needs of London’s population. With over 30% of residents born outside the UK, pharmacists must navigate cultural and linguistic barriers when providing care. Multilingual staffing and culturally tailored health education materials have been proposed as solutions to improve communication and trust.</w:t>
      </w:r>
    </w:p>
    <w:bookmarkEnd w:id="24"/>
    <w:bookmarkStart w:id="25" w:name="Xf0828e396ea1d440de51e17e012a7c4433b4519"/>
    <w:p>
      <w:pPr>
        <w:pStyle w:val="Heading2"/>
      </w:pPr>
      <w:r>
        <w:t xml:space="preserve">The Future of Pharmacists in the United Kingdom: Opportunities for Growth</w:t>
      </w:r>
    </w:p>
    <w:p>
      <w:pPr>
        <w:pStyle w:val="FirstParagraph"/>
      </w:pPr>
      <w:r>
        <w:t xml:space="preserve">The future of pharmacists in the UK is closely tied to technological advancements and policy reforms. Telepharmacy, AI-driven medication management tools, and digital health records are expected to enhance pharmacists’ efficiency and expand their reach. In London, initiatives such as the “Digital Pharmacy Network” aim to integrate pharmacies into NHS digital systems, enabling real-time data sharing with clinicians for better patient outcomes.</w:t>
      </w:r>
    </w:p>
    <w:p>
      <w:pPr>
        <w:pStyle w:val="BodyText"/>
      </w:pPr>
      <w:r>
        <w:t xml:space="preserve">Furthermore, pharmacists are increasingly being recognized as key players in preventive care. Expanding their role in health promotion—such as obesity management programs or mental health support—could further reduce the burden on primary care services. The GPhC has also emphasized the need for continuous professional development to ensure pharmacists remain equipped to address emerging challenges.</w:t>
      </w:r>
    </w:p>
    <w:bookmarkEnd w:id="25"/>
    <w:bookmarkStart w:id="26" w:name="conclusion"/>
    <w:p>
      <w:pPr>
        <w:pStyle w:val="Heading2"/>
      </w:pPr>
      <w:r>
        <w:t xml:space="preserve">Conclusion</w:t>
      </w:r>
    </w:p>
    <w:p>
      <w:pPr>
        <w:pStyle w:val="FirstParagraph"/>
      </w:pPr>
      <w:r>
        <w:t xml:space="preserve">This thesis underscores the indispensable role of pharmacists in the United Kingdom’s healthcare system, with London serving as a microcosm of both challenges and opportunities. Pharmacists are no longer confined to dispensing medications; they are now essential partners in clinical decision-making, public health campaigns, and community care. As the NHS continues to evolve, investing in pharmacist-led services and addressing systemic barriers will be critical to ensuring equitable healthcare for London’s diverse population. Future research should explore the long-term impact of expanded pharmacist roles on patient outcomes and healthcare cost savings.</w:t>
      </w:r>
    </w:p>
    <w:bookmarkEnd w:id="26"/>
    <w:bookmarkStart w:id="27" w:name="references"/>
    <w:p>
      <w:pPr>
        <w:pStyle w:val="Heading2"/>
      </w:pPr>
      <w:r>
        <w:t xml:space="preserve">References</w:t>
      </w:r>
    </w:p>
    <w:p>
      <w:pPr>
        <w:pStyle w:val="FirstParagraph"/>
      </w:pPr>
      <w:r>
        <w:rPr>
          <w:iCs/>
          <w:i/>
        </w:rPr>
        <w:t xml:space="preserve">Royal Pharmaceutical Society (2021). “Pharmacy in the NHS: The Role of Pharmacists.”</w:t>
      </w:r>
    </w:p>
    <w:p>
      <w:pPr>
        <w:pStyle w:val="BodyText"/>
      </w:pPr>
      <w:r>
        <w:rPr>
          <w:iCs/>
          <w:i/>
        </w:rPr>
        <w:t xml:space="preserve">General Pharmaceutical Council (GPhC). “Regulation and Standards for Pharmacists in the UK.”</w:t>
      </w:r>
    </w:p>
    <w:p>
      <w:pPr>
        <w:pStyle w:val="BodyText"/>
      </w:pPr>
      <w:r>
        <w:rPr>
          <w:iCs/>
          <w:i/>
        </w:rPr>
        <w:t xml:space="preserve">National Health Service (NHS England). “Transforming Community Pharmacy Services.”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on Pharmacist Workloads in London.</w:t>
      </w:r>
    </w:p>
    <w:p>
      <w:pPr>
        <w:pStyle w:val="BodyText"/>
      </w:pPr>
      <w:r>
        <w:rPr>
          <w:bCs/>
          <w:b/>
        </w:rPr>
        <w:t xml:space="preserve">Appendix B:</w:t>
      </w:r>
      <w:r>
        <w:t xml:space="preserve"> </w:t>
      </w:r>
      <w:r>
        <w:t xml:space="preserve">Case Study: pharmacist-led Diabetes Management Program in Hackney.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the United Kingdom London</dc:title>
  <dc:creator/>
  <dc:language>en</dc:language>
  <cp:keywords/>
  <dcterms:created xsi:type="dcterms:W3CDTF">2026-07-21T10:47:25Z</dcterms:created>
  <dcterms:modified xsi:type="dcterms:W3CDTF">2026-07-21T10:47:25Z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