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22ca3ae6316783cd24fd6e22f340406d6fbbb99"/>
    <w:p>
      <w:pPr>
        <w:pStyle w:val="Heading1"/>
      </w:pPr>
      <w:r>
        <w:t xml:space="preserve">Undergraduate Thesis: The Role of a Physicist in Australia Brisbane</w:t>
      </w:r>
    </w:p>
    <w:bookmarkStart w:id="20" w:name="abstract"/>
    <w:p>
      <w:pPr>
        <w:pStyle w:val="Heading2"/>
      </w:pPr>
      <w:r>
        <w:t xml:space="preserve">Abstract</w:t>
      </w:r>
    </w:p>
    <w:p>
      <w:pPr>
        <w:pStyle w:val="FirstParagraph"/>
      </w:pPr>
      <w:r>
        <w:t xml:space="preserve">This Undergraduate Thesis explores the significance of a physicist within the academic and professional landscape of Australia, with a specific focus on Brisbane. As one of Australia's major cities, Brisbane offers unique opportunities for physicists to contribute to research, education, and technological innovation. The thesis examines how physicists in Brisbane engage with local institutions such as the University of Queensland (UQ), Griffith University, and industry partners to advance scientific knowledge. It highlights the interdisciplinary nature of physics research in urban settings and discusses challenges faced by emerging physicists in Australia's competitive academic environment. By analyzing case studies from Brisbane-based projects, this work underscores the importance of fostering a supportive ecosystem for physicists to thrive in both research and community-driven initiatives.</w:t>
      </w:r>
    </w:p>
    <w:bookmarkEnd w:id="20"/>
    <w:bookmarkStart w:id="21" w:name="introduction"/>
    <w:p>
      <w:pPr>
        <w:pStyle w:val="Heading2"/>
      </w:pPr>
      <w:r>
        <w:t xml:space="preserve">Introduction</w:t>
      </w:r>
    </w:p>
    <w:p>
      <w:pPr>
        <w:pStyle w:val="FirstParagraph"/>
      </w:pPr>
      <w:r>
        <w:t xml:space="preserve">The field of physics is a cornerstone of scientific inquiry, driving advancements in technology, medicine, and environmental science. In Australia Brisbane, a physicist’s role extends beyond traditional laboratory work to include collaboration with engineers, data scientists, and policymakers. This thesis investigates how physicists in Brisbane leverage the city's resources—such as research hubs like the Queensland University of Technology (QUT) and institutions like the Australian Synchrotron—to address global challenges while contributing to local development. The study emphasizes the need for interdisciplinary approaches in physics education and research, particularly in a region experiencing rapid urbanization and economic growth. By focusing on Brisbane, this thesis provides a localized perspective on how physicists can navigate academic, industrial, and societal demands in Australia.</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analysis. Data was gathered through interviews with physicists affiliated with Brisbane-based universities and research organizations. Additionally, secondary sources such as academic papers published in journals like the</w:t>
      </w:r>
      <w:r>
        <w:t xml:space="preserve"> </w:t>
      </w:r>
      <w:r>
        <w:rPr>
          <w:iCs/>
          <w:i/>
        </w:rPr>
        <w:t xml:space="preserve">Australian Journal of Physics</w:t>
      </w:r>
      <w:r>
        <w:t xml:space="preserve"> </w:t>
      </w:r>
      <w:r>
        <w:t xml:space="preserve">and reports from the Australian Institute of Physics (AIP) were reviewed to contextualize findings. A case study approach was utilized to analyze specific projects, such as quantum computing research at UQ and renewable energy initiatives led by Griffith University. This methodology ensures a comprehensive understanding of how physicists in Brisbane intersect with academic institutions, industry stakeholders, and government agencies.</w:t>
      </w:r>
    </w:p>
    <w:bookmarkEnd w:id="22"/>
    <w:bookmarkStart w:id="23" w:name="Xf1d19e7d9a664962f4b016f65c4c81409c76777"/>
    <w:p>
      <w:pPr>
        <w:pStyle w:val="Heading2"/>
      </w:pPr>
      <w:r>
        <w:t xml:space="preserve">Key Themes in Physics Research in Brisbane</w:t>
      </w:r>
    </w:p>
    <w:p>
      <w:pPr>
        <w:pStyle w:val="FirstParagraph"/>
      </w:pPr>
      <w:r>
        <w:rPr>
          <w:bCs/>
          <w:b/>
        </w:rPr>
        <w:t xml:space="preserve">1. Interdisciplinary Collaboration</w:t>
      </w:r>
      <w:r>
        <w:br/>
      </w:r>
      <w:r>
        <w:t xml:space="preserve">Physicists in Brisbane frequently collaborate with professionals across disciplines. For example, researchers at QUT have worked on projects integrating physics with artificial intelligence (AI) to optimize urban infrastructure. This interdisciplinary approach reflects a broader trend in Australian academia, where physicists are encouraged to apply their expertise beyond traditional domains.</w:t>
      </w:r>
    </w:p>
    <w:p>
      <w:pPr>
        <w:pStyle w:val="BodyText"/>
      </w:pPr>
      <w:r>
        <w:rPr>
          <w:bCs/>
          <w:b/>
        </w:rPr>
        <w:t xml:space="preserve">2. Focus on Renewable Energy</w:t>
      </w:r>
      <w:r>
        <w:br/>
      </w:r>
      <w:r>
        <w:t xml:space="preserve">Brisbane’s commitment to sustainability has positioned it as a hub for physics research in renewable energy technologies. Physicists at Griffith University have pioneered studies on solar cell efficiency and wind energy systems, aligning with Australia’s national goals to reduce carbon emissions. Such work highlights the role of physicists in addressing climate change while supporting regional economic growth.</w:t>
      </w:r>
    </w:p>
    <w:p>
      <w:pPr>
        <w:pStyle w:val="BodyText"/>
      </w:pPr>
      <w:r>
        <w:rPr>
          <w:bCs/>
          <w:b/>
        </w:rPr>
        <w:t xml:space="preserve">3. Education and Outreach</w:t>
      </w:r>
      <w:r>
        <w:br/>
      </w:r>
      <w:r>
        <w:t xml:space="preserve">Physicists in Brisbane are actively involved in educational initiatives aimed at inspiring the next generation of scientists. Programs like the "Physics for All" outreach project, supported by the University of Queensland, provide hands-on learning experiences for students across Queensland. These efforts are critical to addressing Australia’s shortage of STEM professionals.</w:t>
      </w:r>
    </w:p>
    <w:bookmarkEnd w:id="23"/>
    <w:bookmarkStart w:id="24" w:name="Xea7398ac921781d0773c4a7b2b89d0c44036917"/>
    <w:p>
      <w:pPr>
        <w:pStyle w:val="Heading2"/>
      </w:pPr>
      <w:r>
        <w:t xml:space="preserve">Challenges Faced by Physicists in Brisbane</w:t>
      </w:r>
    </w:p>
    <w:p>
      <w:pPr>
        <w:pStyle w:val="FirstParagraph"/>
      </w:pPr>
      <w:r>
        <w:t xml:space="preserve">Despite its opportunities, Brisbane presents unique challenges for physicists. Funding limitations in state-level research grants compared to cities like Sydney or Melbourne can hinder large-scale projects. Additionally, the competitive academic job market in Australia requires physicists to balance teaching responsibilities with research output. The thesis also explores how globalization has increased pressure on Australian institutions to publish high-impact papers, often at the expense of long-term experimental work.</w:t>
      </w:r>
    </w:p>
    <w:bookmarkEnd w:id="24"/>
    <w:bookmarkStart w:id="25" w:name="X628044849ba9d3b00c683432807c528733f7f80"/>
    <w:p>
      <w:pPr>
        <w:pStyle w:val="Heading2"/>
      </w:pPr>
      <w:r>
        <w:t xml:space="preserve">Case Study: Quantum Computing at the University of Queensland</w:t>
      </w:r>
    </w:p>
    <w:p>
      <w:pPr>
        <w:pStyle w:val="FirstParagraph"/>
      </w:pPr>
      <w:r>
        <w:t xml:space="preserve">The University of Queensland’s Centre for Quantum Computation and Communication Technology (CQC2T) exemplifies Brisbane’s contribution to cutting-edge physics research. This project, led by physicists specializing in quantum mechanics, has developed world-class technologies in quantum optics and information processing. The center collaborates with international partners while maintaining a strong focus on local applications, such as improving cybersecurity for Australian industries.</w:t>
      </w:r>
    </w:p>
    <w:bookmarkEnd w:id="25"/>
    <w:bookmarkStart w:id="26" w:name="conclusion"/>
    <w:p>
      <w:pPr>
        <w:pStyle w:val="Heading2"/>
      </w:pPr>
      <w:r>
        <w:t xml:space="preserve">Conclusion</w:t>
      </w:r>
    </w:p>
    <w:p>
      <w:pPr>
        <w:pStyle w:val="FirstParagraph"/>
      </w:pPr>
      <w:r>
        <w:t xml:space="preserve">In conclusion, the role of a physicist in Australia Brisbane is multifaceted, encompassing research innovation, interdisciplinary collaboration, and community engagement. This Undergraduate Thesis demonstrates how physicists in Brisbane contribute to both national scientific priorities and local development. By addressing challenges such as funding constraints and fostering partnerships between academia and industry, physicists can continue to drive progress in a rapidly evolving global landscape. Future work should focus on strengthening policy frameworks that support physics education and research, ensuring Brisbane remains a leader in Australian science.</w:t>
      </w:r>
    </w:p>
    <w:bookmarkEnd w:id="26"/>
    <w:bookmarkStart w:id="27" w:name="references"/>
    <w:p>
      <w:pPr>
        <w:pStyle w:val="Heading2"/>
      </w:pPr>
      <w:r>
        <w:t xml:space="preserve">References</w:t>
      </w:r>
    </w:p>
    <w:p>
      <w:pPr>
        <w:numPr>
          <w:ilvl w:val="0"/>
          <w:numId w:val="1001"/>
        </w:numPr>
        <w:pStyle w:val="Compact"/>
      </w:pPr>
      <w:r>
        <w:t xml:space="preserve">Australian Institute of Physics (AIP). (2023). Annual Report on Physics Research in Australia. Retrieved from www.aip.org.au</w:t>
      </w:r>
    </w:p>
    <w:p>
      <w:pPr>
        <w:numPr>
          <w:ilvl w:val="0"/>
          <w:numId w:val="1001"/>
        </w:numPr>
        <w:pStyle w:val="Compact"/>
      </w:pPr>
      <w:r>
        <w:t xml:space="preserve">University of Queensland. (2023). Centre for Quantum Computation and Communication Technology. Retrieved from www.uq.edu.au/cqc2t</w:t>
      </w:r>
    </w:p>
    <w:p>
      <w:pPr>
        <w:numPr>
          <w:ilvl w:val="0"/>
          <w:numId w:val="1001"/>
        </w:numPr>
        <w:pStyle w:val="Compact"/>
      </w:pPr>
      <w:r>
        <w:t xml:space="preserve">Griffith University. (2023). Renewable Energy Research Initiatives. Retrieved from www.griffith.edu.au/energy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Australia Brisbane</dc:title>
  <dc:creator/>
  <dc:language>en</dc:language>
  <cp:keywords/>
  <dcterms:created xsi:type="dcterms:W3CDTF">2026-07-19T19:05:52Z</dcterms:created>
  <dcterms:modified xsi:type="dcterms:W3CDTF">2026-07-19T19:05:52Z</dcterms:modified>
</cp:coreProperties>
</file>

<file path=docProps/custom.xml><?xml version="1.0" encoding="utf-8"?>
<Properties xmlns="http://schemas.openxmlformats.org/officeDocument/2006/custom-properties" xmlns:vt="http://schemas.openxmlformats.org/officeDocument/2006/docPropsVTypes"/>
</file>