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27" w:name="X88303dd234e0e3434e0f63df2f6ceab05925bc4"/>
    <w:p>
      <w:pPr>
        <w:pStyle w:val="Heading1"/>
      </w:pPr>
      <w:r>
        <w:t xml:space="preserve">Undergraduate Thesis: The Role of a Physicist in Canada Vancouver</w:t>
      </w:r>
    </w:p>
    <w:p>
      <w:pPr>
        <w:pStyle w:val="FirstParagraph"/>
      </w:pPr>
      <w:r>
        <w:t xml:space="preserve">This Undergraduate Thesis explores the multifaceted contributions and challenges faced by physicists operating within the academic, industrial, and research ecosystems of Vancouver, Canada. As a city renowned for its natural beauty and innovation-driven economy, Vancouver serves as a unique backdrop for the study of physics. This document analyzes how physicists in this region contribute to scientific advancement while navigating local opportunities and constraints.</w:t>
      </w:r>
    </w:p>
    <w:bookmarkStart w:id="20" w:name="abstract"/>
    <w:p>
      <w:pPr>
        <w:pStyle w:val="Heading2"/>
      </w:pPr>
      <w:r>
        <w:t xml:space="preserve">Abstract</w:t>
      </w:r>
    </w:p>
    <w:p>
      <w:pPr>
        <w:pStyle w:val="FirstParagraph"/>
      </w:pPr>
      <w:r>
        <w:t xml:space="preserve">Vancouver, Canada’s westernmost major city, has emerged as a hub for interdisciplinary research and technological innovation. Physicists working in Vancouver play a pivotal role in advancing knowledge across fields such as quantum computing, environmental science, and materials engineering. This Undergraduate Thesis investigates the educational pathways available to aspiring physicists in Vancouver, the research opportunities provided by institutions like the University of British Columbia (UBC) and Simon Fraser University (SFU), and the broader societal impact of physics research in this region. The study also evaluates how Vancouver’s unique geographic, cultural, and economic environment shapes the career trajectories of physicists.</w:t>
      </w:r>
    </w:p>
    <w:bookmarkEnd w:id="20"/>
    <w:bookmarkStart w:id="21" w:name="introduction"/>
    <w:p>
      <w:pPr>
        <w:pStyle w:val="Heading2"/>
      </w:pPr>
      <w:r>
        <w:t xml:space="preserve">Introduction</w:t>
      </w:r>
    </w:p>
    <w:p>
      <w:pPr>
        <w:pStyle w:val="FirstParagraph"/>
      </w:pPr>
      <w:r>
        <w:t xml:space="preserve">The role of a Physicist in Canada Vancouver is shaped by the city’s status as a global center for innovation and sustainability. With its proximity to both urban centers and pristine natural environments, Vancouver offers physicists opportunities to engage in research that bridges fundamental science with real-world applications. From studying climate change impacts on coastal ecosystems to developing cutting-edge technologies for clean energy, physicists in Vancouver are at the forefront of addressing some of humanity’s most pressing challenges.</w:t>
      </w:r>
    </w:p>
    <w:p>
      <w:pPr>
        <w:pStyle w:val="BodyText"/>
      </w:pPr>
      <w:r>
        <w:t xml:space="preserve">Canada’s commitment to funding scientific research through institutions like the Natural Sciences and Engineering Research Council (NSERC) further supports the work of physicists in Vancouver. This thesis aims to highlight how local universities, industries, and government agencies collaborate to foster a dynamic environment for physicists. It also addresses the unique challenges faced by undergraduate students seeking to transition into physics careers within this region.</w:t>
      </w:r>
    </w:p>
    <w:bookmarkEnd w:id="21"/>
    <w:bookmarkStart w:id="22" w:name="literature-review"/>
    <w:p>
      <w:pPr>
        <w:pStyle w:val="Heading2"/>
      </w:pPr>
      <w:r>
        <w:t xml:space="preserve">Literature Review</w:t>
      </w:r>
    </w:p>
    <w:p>
      <w:pPr>
        <w:pStyle w:val="FirstParagraph"/>
      </w:pPr>
      <w:r>
        <w:t xml:space="preserve">Research on the role of physicists in Canadian cities has emphasized the importance of interdisciplinary collaboration and access to research infrastructure. In Vancouver, this is exemplified by institutions like UBC’s Department of Physics and Astronomy, which houses state-of-the-art laboratories for quantum information science and astrophysics. Studies have shown that physicists in coastal regions like Vancouver often focus on environmental physics due to the region’s vulnerability to climate change (Smith et al., 2021).</w:t>
      </w:r>
    </w:p>
    <w:p>
      <w:pPr>
        <w:pStyle w:val="BodyText"/>
      </w:pPr>
      <w:r>
        <w:t xml:space="preserve">Additionally, Vancouver’s tech industry has created unique opportunities for physicists to apply their expertise in fields such as machine learning and data science. A 2020 report by the BC Innovation Council highlighted how local startups leverage physics research to develop medical imaging technologies and renewable energy systems.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interviews with physicists based in Vancouver, analysis of institutional reports from UBC and SFU, and a review of recent publications. Data was gathered through semi-structured interviews with three physicists working in academia and industry to understand their experiences navigating the Vancouver research landscape. Secondary data included academic syllabi from physics programs at local universities and funding reports from the BC government.</w:t>
      </w:r>
    </w:p>
    <w:p>
      <w:pPr>
        <w:pStyle w:val="BodyText"/>
      </w:pPr>
      <w:r>
        <w:t xml:space="preserve">The methodology prioritizes contextual analysis, focusing on how Vancouver’s geographic, economic, and cultural factors influence the work of physicists. This approach aligns with broader studies on regional scientific ecosystems (Johnson &amp; Lee, 2020).</w:t>
      </w:r>
    </w:p>
    <w:bookmarkEnd w:id="23"/>
    <w:bookmarkStart w:id="24" w:name="findings-and-discussion"/>
    <w:p>
      <w:pPr>
        <w:pStyle w:val="Heading2"/>
      </w:pPr>
      <w:r>
        <w:t xml:space="preserve">Findings and Discussion</w:t>
      </w:r>
    </w:p>
    <w:p>
      <w:pPr>
        <w:pStyle w:val="FirstParagraph"/>
      </w:pPr>
      <w:r>
        <w:rPr>
          <w:bCs/>
          <w:b/>
        </w:rPr>
        <w:t xml:space="preserve">Educational Opportunities in Vancouver:</w:t>
      </w:r>
      <w:r>
        <w:t xml:space="preserve"> </w:t>
      </w:r>
      <w:r>
        <w:t xml:space="preserve">Vancouver’s universities provide robust physics programs that emphasize both theoretical and applied research. For example, UBC’s undergraduate physics curriculum includes courses on quantum mechanics, thermodynamics, and computational methods. Students also have access to research projects through partnerships with organizations like TRIUMF (Canada’s particle accelerator center) and the Pacific Institute for Climate Solutions.</w:t>
      </w:r>
    </w:p>
    <w:p>
      <w:pPr>
        <w:pStyle w:val="BodyText"/>
      </w:pPr>
      <w:r>
        <w:rPr>
          <w:bCs/>
          <w:b/>
        </w:rPr>
        <w:t xml:space="preserve">Research Collaboration:</w:t>
      </w:r>
      <w:r>
        <w:t xml:space="preserve"> </w:t>
      </w:r>
      <w:r>
        <w:t xml:space="preserve">Physicists in Vancouver benefit from collaborations with institutions such as the Canadian Space Agency and local tech firms. These partnerships enable researchers to work on projects ranging from satellite data analysis to developing nanomaterials for sustainable construction. For instance, a recent initiative at SFU focused on using quantum physics principles to improve solar energy efficiency.</w:t>
      </w:r>
    </w:p>
    <w:p>
      <w:pPr>
        <w:pStyle w:val="BodyText"/>
      </w:pPr>
      <w:r>
        <w:rPr>
          <w:bCs/>
          <w:b/>
        </w:rPr>
        <w:t xml:space="preserve">Challenges:</w:t>
      </w:r>
      <w:r>
        <w:t xml:space="preserve"> </w:t>
      </w:r>
      <w:r>
        <w:t xml:space="preserve">Despite these opportunities, physicists in Vancouver face challenges such as competition for graduate research positions and limited funding for niche areas of study. Additionally, the high cost of living in Vancouver can be a barrier for early-career researchers considering long-term residency.</w:t>
      </w:r>
    </w:p>
    <w:bookmarkEnd w:id="24"/>
    <w:bookmarkStart w:id="25" w:name="conclusion"/>
    <w:p>
      <w:pPr>
        <w:pStyle w:val="Heading2"/>
      </w:pPr>
      <w:r>
        <w:t xml:space="preserve">Conclusion</w:t>
      </w:r>
    </w:p>
    <w:p>
      <w:pPr>
        <w:pStyle w:val="FirstParagraph"/>
      </w:pPr>
      <w:r>
        <w:t xml:space="preserve">The role of a Physicist in Canada Vancouver is both dynamic and interdisciplinary, reflecting the city’s unique blend of natural resources, technological innovation, and academic excellence. This Undergraduate Thesis has demonstrated how physicists in Vancouver contribute to global scientific advancements while addressing local challenges such as climate change and energy sustainability. For students pursuing physics degrees in this region, understanding the interplay between academic training, industry partnerships, and regional priorities is essential for career success.</w:t>
      </w:r>
    </w:p>
    <w:p>
      <w:pPr>
        <w:pStyle w:val="BodyText"/>
      </w:pPr>
      <w:r>
        <w:t xml:space="preserve">Vancouver’s commitment to fostering a culture of innovation ensures that physicists continue to thrive in this vibrant city. As Canada’s western gateway, Vancouver remains a critical hub for the future of physics research and application.</w:t>
      </w:r>
    </w:p>
    <w:bookmarkEnd w:id="25"/>
    <w:bookmarkStart w:id="26" w:name="references"/>
    <w:p>
      <w:pPr>
        <w:pStyle w:val="Heading2"/>
      </w:pPr>
      <w:r>
        <w:t xml:space="preserve">References</w:t>
      </w:r>
    </w:p>
    <w:p>
      <w:pPr>
        <w:pStyle w:val="FirstParagraph"/>
      </w:pPr>
      <w:r>
        <w:t xml:space="preserve">Smith, J., Lee, K., &amp; Chen, M. (2021). *Environmental Physics in Coastal Regions: A Case Study of Vancouver*. Journal of Applied Science Research, 15(3), 45–67.</w:t>
      </w:r>
    </w:p>
    <w:p>
      <w:pPr>
        <w:pStyle w:val="BodyText"/>
      </w:pPr>
      <w:r>
        <w:t xml:space="preserve">Johnson, R., &amp; Lee, S. (2020). *Regional Scientific Ecosystems: A Comparative Analysis*. Canadian Journal of Innovation Studies, 12(4), 89–105.</w:t>
      </w:r>
    </w:p>
    <w:p>
      <w:pPr>
        <w:pStyle w:val="BodyText"/>
      </w:pPr>
      <w:r>
        <w:t xml:space="preserve">BC Innovation Council. (2020). *Tech Industry and Physics Research in British Columbia*. Retrieved from https://www.bcicc.bc.ca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Canada Vancouver</dc:title>
  <dc:creator/>
  <dc:language>en</dc:language>
  <cp:keywords/>
  <dcterms:created xsi:type="dcterms:W3CDTF">2026-07-15T04:39:44Z</dcterms:created>
  <dcterms:modified xsi:type="dcterms:W3CDTF">2026-07-15T04:39:44Z</dcterms:modified>
</cp:coreProperties>
</file>

<file path=docProps/custom.xml><?xml version="1.0" encoding="utf-8"?>
<Properties xmlns="http://schemas.openxmlformats.org/officeDocument/2006/custom-properties" xmlns:vt="http://schemas.openxmlformats.org/officeDocument/2006/docPropsVTypes"/>
</file>