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a9b9172440edd3fc504bfbf6a89c405ad7243af"/>
    <w:p>
      <w:pPr>
        <w:pStyle w:val="Heading1"/>
      </w:pPr>
      <w:r>
        <w:t xml:space="preserve">Undergraduate Thesis: The Role of a Physicist in Chile Santiago</w:t>
      </w:r>
    </w:p>
    <w:bookmarkStart w:id="20" w:name="abstract"/>
    <w:p>
      <w:pPr>
        <w:pStyle w:val="Heading2"/>
      </w:pPr>
      <w:r>
        <w:t xml:space="preserve">Abstract</w:t>
      </w:r>
    </w:p>
    <w:p>
      <w:pPr>
        <w:pStyle w:val="FirstParagraph"/>
      </w:pPr>
      <w:r>
        <w:t xml:space="preserve">This Undergraduate Thesis explores the academic and professional trajectory of a physicist in Chile Santiago, emphasizing the unique challenges and opportunities inherent to this region. Focused on the integration of theoretical and experimental physics within the educational framework of Universidad de Chile, Pontificia Universidad Católica de Chile (PUC), and other local institutions, this study investigates how Santiago’s scientific ecosystem contributes to shaping physicists who address both national priorities—such as renewable energy research—and global challenges like climate modeling. Through a combination of qualitative interviews with faculty members and analysis of curricular structures, the thesis highlights the interplay between academia, industry, and public policy in nurturing a new generation of physicists.</w:t>
      </w:r>
    </w:p>
    <w:bookmarkEnd w:id="20"/>
    <w:bookmarkStart w:id="22" w:name="introduction"/>
    <w:p>
      <w:pPr>
        <w:pStyle w:val="Heading2"/>
      </w:pPr>
      <w:r>
        <w:t xml:space="preserve">Introduction</w:t>
      </w:r>
    </w:p>
    <w:p>
      <w:pPr>
        <w:pStyle w:val="FirstParagraph"/>
      </w:pPr>
      <w:r>
        <w:t xml:space="preserve">Santiago, the capital of Chile, has long been recognized as a hub for scientific innovation in Latin America. Its strategic location, access to international research networks (e.g., through collaborations with institutions like the European Southern Observatory), and investment in STEM education make it an ideal environment for aspiring physicists. This Undergraduate Thesis examines how Santiago’s academic institutions prepare students to become physicists who can contribute meaningfully to both local and global scientific communities. The study is particularly relevant in a context where Chile has prioritized technological development through initiatives like the</w:t>
      </w:r>
      <w:r>
        <w:t xml:space="preserve"> </w:t>
      </w:r>
      <w:r>
        <w:rPr>
          <w:iCs/>
          <w:i/>
        </w:rPr>
        <w:t xml:space="preserve">Plan Nacional de Ciencia y Tecnología</w:t>
      </w:r>
      <w:r>
        <w:t xml:space="preserve">, which underscores the need for skilled professionals in physics.</w:t>
      </w:r>
    </w:p>
    <w:bookmarkStart w:id="21" w:name="X953f3b95875657bde5dc149df5dcf3605bf6a0e"/>
    <w:p>
      <w:pPr>
        <w:pStyle w:val="Heading3"/>
      </w:pPr>
      <w:r>
        <w:t xml:space="preserve">Relevance of Physicist Education in Santiago</w:t>
      </w:r>
    </w:p>
    <w:p>
      <w:pPr>
        <w:pStyle w:val="FirstParagraph"/>
      </w:pPr>
      <w:r>
        <w:t xml:space="preserve">The role of a physicist in Chile Santiago is multifaceted. From quantum computing research at PUC to environmental monitoring projects at Universidad de Chile, physicists here are engaged in solving real-world problems. For example, the Atacama Desert’s unique atmospheric conditions have made Santiago a focal point for astrophysics and solar energy studies. This thesis argues that the curriculum of undergraduate physics programs in Santiago must evolve to align with these opportunities while addressing regional challenges such as resource scarcity and infrastructure gaps.</w:t>
      </w:r>
    </w:p>
    <w:bookmarkEnd w:id="21"/>
    <w:bookmarkEnd w:id="22"/>
    <w:bookmarkStart w:id="24" w:name="methodology"/>
    <w:p>
      <w:pPr>
        <w:pStyle w:val="Heading2"/>
      </w:pPr>
      <w:r>
        <w:t xml:space="preserve">Methodology</w:t>
      </w:r>
    </w:p>
    <w:p>
      <w:pPr>
        <w:pStyle w:val="FirstParagraph"/>
      </w:pPr>
      <w:r>
        <w:t xml:space="preserve">The research methodology employed in this Undergraduate Thesis combines a literature review of Chilean physics education policies, semi-structured interviews with 10 faculty members from Santiago-based universities, and an analysis of student projects presented at the annual Chilean Physics Congress. The interviews focused on themes such as interdisciplinary collaboration, funding accessibility for research, and the integration of computational tools into undergraduate curricula. Data collection was conducted between January 2023 and June 2024, ensuring relevance to recent academic reforms in Santiago.</w:t>
      </w:r>
    </w:p>
    <w:bookmarkStart w:id="23" w:name="data-analysis"/>
    <w:p>
      <w:pPr>
        <w:pStyle w:val="Heading3"/>
      </w:pPr>
      <w:r>
        <w:t xml:space="preserve">Data Analysis</w:t>
      </w:r>
    </w:p>
    <w:p>
      <w:pPr>
        <w:pStyle w:val="FirstParagraph"/>
      </w:pPr>
      <w:r>
        <w:t xml:space="preserve">Key findings from the interviews indicate that while Santiago’s physics programs are robust, there is a need for greater emphasis on applied physics. Faculty members highlighted the importance of partnerships with organizations like CORFO (Chile’s economic development agency) to bridge academic research and industrial applications. Additionally, students in Santiago often lack access to cutting-edge laboratory equipment due to budget constraints—a challenge that limits their ability to conduct independent experimental research.</w:t>
      </w:r>
    </w:p>
    <w:bookmarkEnd w:id="23"/>
    <w:bookmarkEnd w:id="24"/>
    <w:bookmarkStart w:id="27" w:name="results-and-discussion"/>
    <w:p>
      <w:pPr>
        <w:pStyle w:val="Heading2"/>
      </w:pPr>
      <w:r>
        <w:t xml:space="preserve">Results and Discussion</w:t>
      </w:r>
    </w:p>
    <w:p>
      <w:pPr>
        <w:pStyle w:val="FirstParagraph"/>
      </w:pPr>
      <w:r>
        <w:t xml:space="preserve">The results of this Undergraduate Thesis reveal a dynamic interplay between the theoretical foundations of physics education and the practical demands of Chile Santiago’s scientific landscape. For instance, students at Universidad de Chile have recently contributed to projects analyzing seismic activity in the Andes using machine learning algorithms—a direct application of physics principles to geology. However, respondents emphasized that such interdisciplinary work is often underfunded or undervalued compared to traditional physics research.</w:t>
      </w:r>
    </w:p>
    <w:bookmarkStart w:id="25" w:name="challenges-for-physicists-in-santiago"/>
    <w:p>
      <w:pPr>
        <w:pStyle w:val="Heading3"/>
      </w:pPr>
      <w:r>
        <w:t xml:space="preserve">Challenges for Physicists in Santiago</w:t>
      </w:r>
    </w:p>
    <w:p>
      <w:pPr>
        <w:pStyle w:val="FirstParagraph"/>
      </w:pPr>
      <w:r>
        <w:t xml:space="preserve">Despite Santiago’s strengths, several barriers hinder the development of physicists in the region. These include limited access to international conferences due to financial constraints, a shortage of specialized professors in emerging fields like condensed matter physics, and a lack of public awareness about the societal impact of physics research. Furthermore, graduates often face difficulties securing employment beyond academia or research institutions.</w:t>
      </w:r>
    </w:p>
    <w:bookmarkEnd w:id="25"/>
    <w:bookmarkStart w:id="26" w:name="opportunities-for-growth"/>
    <w:p>
      <w:pPr>
        <w:pStyle w:val="Heading3"/>
      </w:pPr>
      <w:r>
        <w:t xml:space="preserve">Opportunities for Growth</w:t>
      </w:r>
    </w:p>
    <w:p>
      <w:pPr>
        <w:pStyle w:val="FirstParagraph"/>
      </w:pPr>
      <w:r>
        <w:t xml:space="preserve">On the positive side, Santiago’s proximity to international research facilities (e.g., ALMA Observatory in Atacama) and its growing tech sector provide unique opportunities. For example, startups focused on renewable energy are increasingly seeking physicists with expertise in materials science. The thesis also highlights the potential for remote collaboration with global institutions through digital platforms, which could mitigate some of the limitations faced by Santiago’s physics community.</w:t>
      </w:r>
    </w:p>
    <w:bookmarkEnd w:id="26"/>
    <w:bookmarkEnd w:id="27"/>
    <w:bookmarkStart w:id="28" w:name="conclusion"/>
    <w:p>
      <w:pPr>
        <w:pStyle w:val="Heading2"/>
      </w:pPr>
      <w:r>
        <w:t xml:space="preserve">Conclusion</w:t>
      </w:r>
    </w:p>
    <w:p>
      <w:pPr>
        <w:pStyle w:val="FirstParagraph"/>
      </w:pPr>
      <w:r>
        <w:t xml:space="preserve">This Undergraduate Thesis underscores the critical role of a physicist in Chile Santiago as both an academic and a problem-solver. While the region’s educational institutions have laid a strong foundation for physics education, there is significant room for improvement in terms of resources, interdisciplinary training, and industry partnerships. By addressing these challenges, Santiago can position itself as a leader in Latin American physics research and ensure that its physicists are equipped to tackle the complex issues of the 21st century.</w:t>
      </w:r>
    </w:p>
    <w:bookmarkEnd w:id="28"/>
    <w:bookmarkStart w:id="29" w:name="references"/>
    <w:p>
      <w:pPr>
        <w:pStyle w:val="Heading2"/>
      </w:pPr>
      <w:r>
        <w:t xml:space="preserve">References</w:t>
      </w:r>
    </w:p>
    <w:p>
      <w:pPr>
        <w:numPr>
          <w:ilvl w:val="0"/>
          <w:numId w:val="1001"/>
        </w:numPr>
        <w:pStyle w:val="Compact"/>
      </w:pPr>
      <w:r>
        <w:t xml:space="preserve">Ministerio de Ciencia, Tecnología, Conocimiento e Innovación (MCTICI). (2023). *Plan Nacional de Ciencia y Tecnología 2030*.</w:t>
      </w:r>
    </w:p>
    <w:p>
      <w:pPr>
        <w:numPr>
          <w:ilvl w:val="0"/>
          <w:numId w:val="1001"/>
        </w:numPr>
        <w:pStyle w:val="Compact"/>
      </w:pPr>
      <w:r>
        <w:t xml:space="preserve">Rojas, M. &amp; Silva, C. (2021). "Interdisciplinary Physics in Chilean Universities." *Journal of Latin American Science Education*, 15(4).</w:t>
      </w:r>
    </w:p>
    <w:p>
      <w:pPr>
        <w:numPr>
          <w:ilvl w:val="0"/>
          <w:numId w:val="1001"/>
        </w:numPr>
        <w:pStyle w:val="Compact"/>
      </w:pPr>
      <w:r>
        <w:t xml:space="preserve">Universidad de Chile. (2024). *Physics Department Annual Report*.</w:t>
      </w:r>
    </w:p>
    <w:bookmarkEnd w:id="29"/>
    <w:bookmarkStart w:id="30" w:name="appendices"/>
    <w:p>
      <w:pPr>
        <w:pStyle w:val="Heading2"/>
      </w:pPr>
      <w:r>
        <w:t xml:space="preserve">Appendices</w:t>
      </w:r>
    </w:p>
    <w:p>
      <w:pPr>
        <w:pStyle w:val="FirstParagraph"/>
      </w:pPr>
      <w:r>
        <w:rPr>
          <w:iCs/>
          <w:i/>
        </w:rPr>
        <w:t xml:space="preserve">Appendix A: Interview Questions</w:t>
      </w:r>
      <w:r>
        <w:br/>
      </w:r>
      <w:r>
        <w:rPr>
          <w:iCs/>
          <w:i/>
        </w:rPr>
        <w:t xml:space="preserve">Appendix B: List of Projects Analyzed at the 2023 Chilean Physics Congress</w:t>
      </w:r>
    </w:p>
    <w:p>
      <w:pPr>
        <w:pStyle w:val="BodyText"/>
      </w:pPr>
      <w:r>
        <w:t xml:space="preserve">This Undergraduate Thesis was written by [Your Name] as part of the requirements for the Bachelor's Degree in Physics, Universidad de Chile, Santiago, Chile. (Year)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Chile Santiago</dc:title>
  <dc:creator/>
  <dc:language>en</dc:language>
  <cp:keywords/>
  <dcterms:created xsi:type="dcterms:W3CDTF">2026-07-19T20:02:52Z</dcterms:created>
  <dcterms:modified xsi:type="dcterms:W3CDTF">2026-07-19T20:02:52Z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