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1e2dce20c35639f208894269dc74096f8204c73"/>
    <w:p>
      <w:pPr>
        <w:pStyle w:val="Heading1"/>
      </w:pPr>
      <w:r>
        <w:t xml:space="preserve">Undergraduate Thesis: The Role of a Physicist in Germany Berlin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e.g., Technische Universität Berlin]</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Physicist in the context of Germany Berlin, a city renowned for its historical and contemporary contributions to physics. The thesis examines the academic, professional, and societal dimensions of being a physicist in Berlin, emphasizing its unique position as a hub for scientific innovation. By analyzing historical milestones, modern research institutions like the</w:t>
      </w:r>
      <w:r>
        <w:t xml:space="preserve"> </w:t>
      </w:r>
      <w:r>
        <w:rPr>
          <w:iCs/>
          <w:i/>
        </w:rPr>
        <w:t xml:space="preserve">Max Planck Institute</w:t>
      </w:r>
      <w:r>
        <w:t xml:space="preserve">, and interdisciplinary collaborations between academia and industry, this document highlights why Berlin remains a critical center for physicists globally. The study also addresses challenges such as resource allocation, international competition, and the integration of emerging technologies like quantum computing into educational curricula. Ultimately, it argues that Germany Berlin provides a dynamic environment for aspiring physicists to contribute meaningfully to both scientific progress and societal development.</w:t>
      </w:r>
    </w:p>
    <w:p>
      <w:r>
        <w:pict>
          <v:rect style="width:0;height:1.5pt" o:hralign="center" o:hrstd="t" o:hr="t"/>
        </w:pict>
      </w:r>
    </w:p>
    <w:bookmarkEnd w:id="20"/>
    <w:bookmarkStart w:id="23" w:name="introduction"/>
    <w:p>
      <w:pPr>
        <w:pStyle w:val="Heading2"/>
      </w:pPr>
      <w:r>
        <w:t xml:space="preserve">1. Introduction</w:t>
      </w:r>
    </w:p>
    <w:p>
      <w:pPr>
        <w:pStyle w:val="FirstParagraph"/>
      </w:pPr>
      <w:r>
        <w:t xml:space="preserve">Berlin stands as a testament to the fusion of history and modernity, offering a unique ecosystem for scientific research. For students pursuing an undergraduate degree in physics, Germany Berlin is not merely a location but a gateway to understanding the interplay between theoretical innovation and practical application. The city’s legacy as the birthplace of groundbreaking theories—such as Einstein’s relativity during his time at the</w:t>
      </w:r>
      <w:r>
        <w:t xml:space="preserve"> </w:t>
      </w:r>
      <w:r>
        <w:rPr>
          <w:iCs/>
          <w:i/>
        </w:rPr>
        <w:t xml:space="preserve">University of Berlin</w:t>
      </w:r>
      <w:r>
        <w:t xml:space="preserve"> </w:t>
      </w:r>
      <w:r>
        <w:t xml:space="preserve">(now Humboldt-Universität zu Berlin)—has solidified its reputation as a cradle for physicists. This thesis investigates how an undergraduate physicist in Berlin can leverage this rich heritage while navigating the demands of 21st-century science.</w:t>
      </w:r>
    </w:p>
    <w:bookmarkStart w:id="21" w:name="importance-of-germany-berlin-for-physics"/>
    <w:p>
      <w:pPr>
        <w:pStyle w:val="Heading3"/>
      </w:pPr>
      <w:r>
        <w:t xml:space="preserve">1.1 Importance of Germany Berlin for Physics</w:t>
      </w:r>
    </w:p>
    <w:p>
      <w:pPr>
        <w:pStyle w:val="FirstParagraph"/>
      </w:pPr>
      <w:r>
        <w:t xml:space="preserve">Berlin’s significance in the field of physics is multifaceted. It hosts some of Europe’s most prestigious research institutions, such as the</w:t>
      </w:r>
      <w:r>
        <w:t xml:space="preserve"> </w:t>
      </w:r>
      <w:r>
        <w:rPr>
          <w:iCs/>
          <w:i/>
        </w:rPr>
        <w:t xml:space="preserve">Deutsches Elektronen-Synchrotron (DESY)</w:t>
      </w:r>
      <w:r>
        <w:t xml:space="preserve">, which conducts cutting-edge particle physics research, and the</w:t>
      </w:r>
      <w:r>
        <w:t xml:space="preserve"> </w:t>
      </w:r>
      <w:r>
        <w:rPr>
          <w:iCs/>
          <w:i/>
        </w:rPr>
        <w:t xml:space="preserve">Freie Universität Berlin</w:t>
      </w:r>
      <w:r>
        <w:t xml:space="preserve">, known for its contributions to quantum mechanics and materials science. Furthermore, Berlin’s status as a European capital fosters international collaboration, with physicists frequently engaging in projects funded by the</w:t>
      </w:r>
      <w:r>
        <w:t xml:space="preserve"> </w:t>
      </w:r>
      <w:r>
        <w:rPr>
          <w:iCs/>
          <w:i/>
        </w:rPr>
        <w:t xml:space="preserve">European Union</w:t>
      </w:r>
      <w:r>
        <w:t xml:space="preserve"> </w:t>
      </w:r>
      <w:r>
        <w:t xml:space="preserve">or the</w:t>
      </w:r>
      <w:r>
        <w:t xml:space="preserve"> </w:t>
      </w:r>
      <w:r>
        <w:rPr>
          <w:iCs/>
          <w:i/>
        </w:rPr>
        <w:t xml:space="preserve">Helmholtz Association of German Research Centres</w:t>
      </w:r>
      <w:r>
        <w:t xml:space="preserve">. These factors make Berlin an ideal setting for undergraduate physics students to immerse themselves in both theoretical and applied research.</w:t>
      </w:r>
    </w:p>
    <w:bookmarkEnd w:id="21"/>
    <w:bookmarkStart w:id="22" w:name="objectives-of-this-thesis"/>
    <w:p>
      <w:pPr>
        <w:pStyle w:val="Heading3"/>
      </w:pPr>
      <w:r>
        <w:t xml:space="preserve">1.2 Objectives of This Thesis</w:t>
      </w:r>
    </w:p>
    <w:p>
      <w:pPr>
        <w:pStyle w:val="FirstParagraph"/>
      </w:pPr>
      <w:r>
        <w:t xml:space="preserve">This thesis aims to:</w:t>
      </w:r>
    </w:p>
    <w:p>
      <w:pPr>
        <w:numPr>
          <w:ilvl w:val="0"/>
          <w:numId w:val="1001"/>
        </w:numPr>
        <w:pStyle w:val="Compact"/>
      </w:pPr>
      <w:r>
        <w:t xml:space="preserve">Analyze the historical contributions of physicists in Berlin.</w:t>
      </w:r>
    </w:p>
    <w:p>
      <w:pPr>
        <w:numPr>
          <w:ilvl w:val="0"/>
          <w:numId w:val="1001"/>
        </w:numPr>
        <w:pStyle w:val="Compact"/>
      </w:pPr>
      <w:r>
        <w:t xml:space="preserve">Evaluate current research opportunities for physicists in Germany Berlin.</w:t>
      </w:r>
    </w:p>
    <w:p>
      <w:pPr>
        <w:numPr>
          <w:ilvl w:val="0"/>
          <w:numId w:val="1001"/>
        </w:numPr>
        <w:pStyle w:val="Compact"/>
      </w:pPr>
      <w:r>
        <w:t xml:space="preserve">Explore the challenges faced by undergraduate physics students and professionals in this region.</w:t>
      </w:r>
    </w:p>
    <w:p>
      <w:pPr>
        <w:numPr>
          <w:ilvl w:val="0"/>
          <w:numId w:val="1001"/>
        </w:numPr>
        <w:pStyle w:val="Compact"/>
      </w:pPr>
      <w:r>
        <w:t xml:space="preserve">Provide recommendations for optimizing academic and career trajectories for future physicists in Berlin.</w:t>
      </w:r>
    </w:p>
    <w:p>
      <w:r>
        <w:pict>
          <v:rect style="width:0;height:1.5pt" o:hralign="center" o:hrstd="t" o:hr="t"/>
        </w:pict>
      </w:r>
    </w:p>
    <w:bookmarkEnd w:id="22"/>
    <w:bookmarkEnd w:id="23"/>
    <w:bookmarkStart w:id="25" w:name="historical-context-physics-in-berlin"/>
    <w:p>
      <w:pPr>
        <w:pStyle w:val="Heading2"/>
      </w:pPr>
      <w:r>
        <w:t xml:space="preserve">2. Historical Context: Physics in Berlin</w:t>
      </w:r>
    </w:p>
    <w:p>
      <w:pPr>
        <w:pStyle w:val="FirstParagraph"/>
      </w:pPr>
      <w:r>
        <w:t xml:space="preserve">Berlin’s history with physics dates back to the 19th century, when it became a focal point for experimental and theoretical advancements. Figures like</w:t>
      </w:r>
      <w:r>
        <w:t xml:space="preserve"> </w:t>
      </w:r>
      <w:r>
        <w:rPr>
          <w:bCs/>
          <w:b/>
        </w:rPr>
        <w:t xml:space="preserve">Karl Friedrich Gauss</w:t>
      </w:r>
      <w:r>
        <w:t xml:space="preserve"> </w:t>
      </w:r>
      <w:r>
        <w:t xml:space="preserve">and</w:t>
      </w:r>
      <w:r>
        <w:t xml:space="preserve"> </w:t>
      </w:r>
      <w:r>
        <w:rPr>
          <w:bCs/>
          <w:b/>
        </w:rPr>
        <w:t xml:space="preserve">Gustav Kirchhoff</w:t>
      </w:r>
      <w:r>
        <w:t xml:space="preserve"> </w:t>
      </w:r>
      <w:r>
        <w:t xml:space="preserve">laid foundational work at institutions such as the</w:t>
      </w:r>
      <w:r>
        <w:t xml:space="preserve"> </w:t>
      </w:r>
      <w:r>
        <w:rPr>
          <w:iCs/>
          <w:i/>
        </w:rPr>
        <w:t xml:space="preserve">University of Berlin</w:t>
      </w:r>
      <w:r>
        <w:t xml:space="preserve">. The city’s role in hosting the 1927 Solvay Conference, a pivotal moment in quantum mechanics, further cements its legacy. Today, this historical richness continues to influence Berlin’s scientific community, with many modern physicists drawing inspiration from these milestones.</w:t>
      </w:r>
    </w:p>
    <w:bookmarkStart w:id="24" w:name="notable-institutions-and-figures"/>
    <w:p>
      <w:pPr>
        <w:pStyle w:val="Heading3"/>
      </w:pPr>
      <w:r>
        <w:t xml:space="preserve">2.1 Notable Institutions and Figures</w:t>
      </w:r>
    </w:p>
    <w:p>
      <w:pPr>
        <w:pStyle w:val="FirstParagraph"/>
      </w:pPr>
      <w:r>
        <w:t xml:space="preserve">Berlin is home to</w:t>
      </w:r>
      <w:r>
        <w:t xml:space="preserve"> </w:t>
      </w:r>
      <w:r>
        <w:rPr>
          <w:iCs/>
          <w:i/>
        </w:rPr>
        <w:t xml:space="preserve">Technische Universität Berlin</w:t>
      </w:r>
      <w:r>
        <w:t xml:space="preserve">, a leading institution offering undergraduate physics programs that emphasize both classical and modern physics. Other key players include the</w:t>
      </w:r>
      <w:r>
        <w:t xml:space="preserve"> </w:t>
      </w:r>
      <w:r>
        <w:rPr>
          <w:iCs/>
          <w:i/>
        </w:rPr>
        <w:t xml:space="preserve">Max Planck Institute for Gravitational Physics (Albert Einstein Institute)</w:t>
      </w:r>
      <w:r>
        <w:t xml:space="preserve">, which conducts research on gravitational waves, and the</w:t>
      </w:r>
      <w:r>
        <w:t xml:space="preserve"> </w:t>
      </w:r>
      <w:r>
        <w:rPr>
          <w:iCs/>
          <w:i/>
        </w:rPr>
        <w:t xml:space="preserve">Leibniz Institute for Astrophysics Potsdam</w:t>
      </w:r>
      <w:r>
        <w:t xml:space="preserve">, though its proximity to Berlin ensures close collaboration with local physicists.</w:t>
      </w:r>
    </w:p>
    <w:p>
      <w:r>
        <w:pict>
          <v:rect style="width:0;height:1.5pt" o:hralign="center" o:hrstd="t" o:hr="t"/>
        </w:pict>
      </w:r>
    </w:p>
    <w:bookmarkEnd w:id="24"/>
    <w:bookmarkEnd w:id="25"/>
    <w:bookmarkStart w:id="28" w:name="Xdab290cc48c66ec9d3ba9a4cb8d3d3c19e420b2"/>
    <w:p>
      <w:pPr>
        <w:pStyle w:val="Heading2"/>
      </w:pPr>
      <w:r>
        <w:t xml:space="preserve">3. Modern Research and Opportunities in Germany Berlin</w:t>
      </w:r>
    </w:p>
    <w:p>
      <w:pPr>
        <w:pStyle w:val="FirstParagraph"/>
      </w:pPr>
      <w:r>
        <w:t xml:space="preserve">The 21st century has seen Berlin evolve into a global hub for interdisciplinary physics research. With a focus on sustainability, quantum technologies, and data science, the city offers unique opportunities for physicists to engage in projects that address pressing global challenges.</w:t>
      </w:r>
    </w:p>
    <w:bookmarkStart w:id="26" w:name="quantum-computing-and-renewable-energy"/>
    <w:p>
      <w:pPr>
        <w:pStyle w:val="Heading3"/>
      </w:pPr>
      <w:r>
        <w:t xml:space="preserve">3.1 Quantum Computing and Renewable Energy</w:t>
      </w:r>
    </w:p>
    <w:p>
      <w:pPr>
        <w:pStyle w:val="FirstParagraph"/>
      </w:pPr>
      <w:r>
        <w:t xml:space="preserve">Berlin-based researchers are at the forefront of developing quantum computing architectures and optimizing renewable energy systems. For instance,</w:t>
      </w:r>
      <w:r>
        <w:t xml:space="preserve"> </w:t>
      </w:r>
      <w:r>
        <w:rPr>
          <w:iCs/>
          <w:i/>
        </w:rPr>
        <w:t xml:space="preserve">Fraunhofer Institute for Solar Energy Systems (ISE)</w:t>
      </w:r>
      <w:r>
        <w:t xml:space="preserve"> </w:t>
      </w:r>
      <w:r>
        <w:t xml:space="preserve">in Freiburg collaborates closely with Berlin’s physics community to innovate solar technologies. Additionally, initiatives like the</w:t>
      </w:r>
      <w:r>
        <w:t xml:space="preserve"> </w:t>
      </w:r>
      <w:r>
        <w:rPr>
          <w:iCs/>
          <w:i/>
        </w:rPr>
        <w:t xml:space="preserve">Quantum Flagship</w:t>
      </w:r>
      <w:r>
        <w:t xml:space="preserve">, funded by the European Commission, have established research clusters in Berlin that attract physicists from around the world.</w:t>
      </w:r>
    </w:p>
    <w:bookmarkEnd w:id="26"/>
    <w:bookmarkStart w:id="27" w:name="educational-programs-and-career-paths"/>
    <w:p>
      <w:pPr>
        <w:pStyle w:val="Heading3"/>
      </w:pPr>
      <w:r>
        <w:t xml:space="preserve">3.2 Educational Programs and Career Paths</w:t>
      </w:r>
    </w:p>
    <w:p>
      <w:pPr>
        <w:pStyle w:val="FirstParagraph"/>
      </w:pPr>
      <w:r>
        <w:t xml:space="preserve">Undergraduate programs in Berlin emphasize hands-on learning through lab work and internships with industries such as</w:t>
      </w:r>
      <w:r>
        <w:t xml:space="preserve"> </w:t>
      </w:r>
      <w:r>
        <w:rPr>
          <w:iCs/>
          <w:i/>
        </w:rPr>
        <w:t xml:space="preserve">Bosch</w:t>
      </w:r>
      <w:r>
        <w:t xml:space="preserve">,</w:t>
      </w:r>
      <w:r>
        <w:t xml:space="preserve"> </w:t>
      </w:r>
      <w:r>
        <w:rPr>
          <w:iCs/>
          <w:i/>
        </w:rPr>
        <w:t xml:space="preserve">Siemens</w:t>
      </w:r>
      <w:r>
        <w:t xml:space="preserve">, or</w:t>
      </w:r>
      <w:r>
        <w:t xml:space="preserve"> </w:t>
      </w:r>
      <w:r>
        <w:rPr>
          <w:iCs/>
          <w:i/>
        </w:rPr>
        <w:t xml:space="preserve">Siemens Healthineers</w:t>
      </w:r>
      <w:r>
        <w:t xml:space="preserve">. Students are encouraged to participate in projects like the</w:t>
      </w:r>
      <w:r>
        <w:t xml:space="preserve"> </w:t>
      </w:r>
      <w:r>
        <w:rPr>
          <w:iCs/>
          <w:i/>
        </w:rPr>
        <w:t xml:space="preserve">Berlin Physics Olympiad</w:t>
      </w:r>
      <w:r>
        <w:t xml:space="preserve"> </w:t>
      </w:r>
      <w:r>
        <w:t xml:space="preserve">or intern at research institutes, fostering early exposure to professional environments. Graduates often pursue careers in academia, industry, or public policy, leveraging Berlin’s diverse economic landscape.</w:t>
      </w:r>
    </w:p>
    <w:p>
      <w:r>
        <w:pict>
          <v:rect style="width:0;height:1.5pt" o:hralign="center" o:hrstd="t" o:hr="t"/>
        </w:pict>
      </w:r>
    </w:p>
    <w:bookmarkEnd w:id="27"/>
    <w:bookmarkEnd w:id="28"/>
    <w:bookmarkStart w:id="30" w:name="challenges-and-future-prospects"/>
    <w:p>
      <w:pPr>
        <w:pStyle w:val="Heading2"/>
      </w:pPr>
      <w:r>
        <w:t xml:space="preserve">4. Challenges and Future Prospects</w:t>
      </w:r>
    </w:p>
    <w:p>
      <w:pPr>
        <w:pStyle w:val="FirstParagraph"/>
      </w:pPr>
      <w:r>
        <w:t xml:space="preserve">Despite its advantages, Germany Berlin presents challenges for physicists. These include limited funding for undergraduate research compared to other European cities and competition from global institutions like</w:t>
      </w:r>
      <w:r>
        <w:t xml:space="preserve"> </w:t>
      </w:r>
      <w:r>
        <w:rPr>
          <w:iCs/>
          <w:i/>
        </w:rPr>
        <w:t xml:space="preserve">CERN</w:t>
      </w:r>
      <w:r>
        <w:t xml:space="preserve">. However, the city’s commitment to open science and interdisciplinary collaboration provides opportunities to overcome these hurdles.</w:t>
      </w:r>
    </w:p>
    <w:bookmarkStart w:id="29" w:name="recommendations"/>
    <w:p>
      <w:pPr>
        <w:pStyle w:val="Heading3"/>
      </w:pPr>
      <w:r>
        <w:t xml:space="preserve">4.1 Recommendations</w:t>
      </w:r>
    </w:p>
    <w:p>
      <w:pPr>
        <w:pStyle w:val="FirstParagraph"/>
      </w:pPr>
      <w:r>
        <w:t xml:space="preserve">To thrive as a physicist in Berlin, students should:</w:t>
      </w:r>
    </w:p>
    <w:p>
      <w:pPr>
        <w:numPr>
          <w:ilvl w:val="0"/>
          <w:numId w:val="1002"/>
        </w:numPr>
        <w:pStyle w:val="Compact"/>
      </w:pPr>
      <w:r>
        <w:t xml:space="preserve">Pursue internships at local research institutions or tech startups.</w:t>
      </w:r>
    </w:p>
    <w:p>
      <w:pPr>
        <w:numPr>
          <w:ilvl w:val="0"/>
          <w:numId w:val="1002"/>
        </w:numPr>
        <w:pStyle w:val="Compact"/>
      </w:pPr>
      <w:r>
        <w:t xml:space="preserve">Engage with international conferences hosted in Berlin, such as the</w:t>
      </w:r>
      <w:r>
        <w:t xml:space="preserve"> </w:t>
      </w:r>
      <w:r>
        <w:rPr>
          <w:iCs/>
          <w:i/>
        </w:rPr>
        <w:t xml:space="preserve">Berlin International Physics Olympiad</w:t>
      </w:r>
      <w:r>
        <w:t xml:space="preserve">.</w:t>
      </w:r>
    </w:p>
    <w:p>
      <w:pPr>
        <w:numPr>
          <w:ilvl w:val="0"/>
          <w:numId w:val="1002"/>
        </w:numPr>
        <w:pStyle w:val="Compact"/>
      </w:pPr>
      <w:r>
        <w:t xml:space="preserve">Leverage Germany’s strong vocational training system to gain practical skills in engineering and technology.</w:t>
      </w:r>
    </w:p>
    <w:p>
      <w:r>
        <w:pict>
          <v:rect style="width:0;height:1.5pt" o:hralign="center" o:hrstd="t" o:hr="t"/>
        </w:pict>
      </w:r>
    </w:p>
    <w:bookmarkEnd w:id="29"/>
    <w:bookmarkEnd w:id="30"/>
    <w:bookmarkStart w:id="31" w:name="conclusion"/>
    <w:p>
      <w:pPr>
        <w:pStyle w:val="Heading2"/>
      </w:pPr>
      <w:r>
        <w:t xml:space="preserve">5. Conclusion</w:t>
      </w:r>
    </w:p>
    <w:p>
      <w:pPr>
        <w:pStyle w:val="FirstParagraph"/>
      </w:pPr>
      <w:r>
        <w:t xml:space="preserve">In conclusion, Germany Berlin offers an unparalleled environment for undergraduate physicists to explore the intersections of history, innovation, and global challenges. By building on its rich legacy while embracing modern research trends, Berlin continues to shape the future of physics in Europe and beyond. Aspiring physicists in this city are not only contributing to scientific discovery but also playing a vital role in addressing societal issues through technological advancement.</w:t>
      </w:r>
    </w:p>
    <w:p>
      <w:r>
        <w:pict>
          <v:rect style="width:0;height:1.5pt" o:hralign="center" o:hrstd="t" o:hr="t"/>
        </w:pict>
      </w:r>
    </w:p>
    <w:bookmarkEnd w:id="31"/>
    <w:bookmarkStart w:id="32" w:name="references"/>
    <w:p>
      <w:pPr>
        <w:pStyle w:val="Heading2"/>
      </w:pPr>
      <w:r>
        <w:t xml:space="preserve">References</w:t>
      </w:r>
    </w:p>
    <w:p>
      <w:pPr>
        <w:numPr>
          <w:ilvl w:val="0"/>
          <w:numId w:val="1003"/>
        </w:numPr>
        <w:pStyle w:val="Compact"/>
      </w:pPr>
      <w:r>
        <w:t xml:space="preserve">Einstein, A. (1915). "On the General Theory of Relativity."</w:t>
      </w:r>
      <w:r>
        <w:t xml:space="preserve"> </w:t>
      </w:r>
      <w:r>
        <w:rPr>
          <w:iCs/>
          <w:i/>
        </w:rPr>
        <w:t xml:space="preserve">Annalen der Physik</w:t>
      </w:r>
      <w:r>
        <w:t xml:space="preserve">.</w:t>
      </w:r>
    </w:p>
    <w:p>
      <w:pPr>
        <w:numPr>
          <w:ilvl w:val="0"/>
          <w:numId w:val="1003"/>
        </w:numPr>
        <w:pStyle w:val="Compact"/>
      </w:pPr>
      <w:r>
        <w:t xml:space="preserve">Max Planck Institute for Gravitational Physics. (n.d.).</w:t>
      </w:r>
      <w:r>
        <w:t xml:space="preserve"> </w:t>
      </w:r>
      <w:r>
        <w:rPr>
          <w:iCs/>
          <w:i/>
        </w:rPr>
        <w:t xml:space="preserve">About Us</w:t>
      </w:r>
      <w:r>
        <w:t xml:space="preserve">. Retrieved from https://www.mpi-gravita.de.</w:t>
      </w:r>
    </w:p>
    <w:p>
      <w:pPr>
        <w:numPr>
          <w:ilvl w:val="0"/>
          <w:numId w:val="1003"/>
        </w:numPr>
        <w:pStyle w:val="Compact"/>
      </w:pPr>
      <w:r>
        <w:t xml:space="preserve">Technische Universität Berlin. (2023).</w:t>
      </w:r>
      <w:r>
        <w:t xml:space="preserve"> </w:t>
      </w:r>
      <w:r>
        <w:rPr>
          <w:iCs/>
          <w:i/>
        </w:rPr>
        <w:t xml:space="preserve">Physics Undergraduate Program</w:t>
      </w:r>
      <w:r>
        <w:t xml:space="preserve">. Retrieved from https://www.tu-berlin.de.</w:t>
      </w:r>
    </w:p>
    <w:p>
      <w:pPr>
        <w:numPr>
          <w:ilvl w:val="0"/>
          <w:numId w:val="1003"/>
        </w:numPr>
        <w:pStyle w:val="Compact"/>
      </w:pPr>
      <w:r>
        <w:t xml:space="preserve">Fraunhofer Institute for Solar Energy Systems. (n.d.).</w:t>
      </w:r>
      <w:r>
        <w:t xml:space="preserve"> </w:t>
      </w:r>
      <w:r>
        <w:rPr>
          <w:iCs/>
          <w:i/>
        </w:rPr>
        <w:t xml:space="preserve">Solar Research Projects</w:t>
      </w:r>
      <w:r>
        <w:t xml:space="preserve">. Retrieved from https://www.ise.fraunhofer.de.</w:t>
      </w:r>
    </w:p>
    <w:p>
      <w:r>
        <w:pict>
          <v:rect style="width:0;height:1.5pt" o:hralign="center" o:hrstd="t" o:hr="t"/>
        </w:pict>
      </w:r>
    </w:p>
    <w:p>
      <w:pPr>
        <w:pStyle w:val="FirstParagraph"/>
      </w:pPr>
      <w:r>
        <w:rPr>
          <w:bCs/>
          <w:b/>
        </w:rPr>
        <w:t xml:space="preserve">End of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Germany Berlin</dc:title>
  <dc:creator/>
  <dc:language>en</dc:language>
  <cp:keywords/>
  <dcterms:created xsi:type="dcterms:W3CDTF">2026-04-29T13:48:42Z</dcterms:created>
  <dcterms:modified xsi:type="dcterms:W3CDTF">2026-04-29T13:48:42Z</dcterms:modified>
</cp:coreProperties>
</file>

<file path=docProps/custom.xml><?xml version="1.0" encoding="utf-8"?>
<Properties xmlns="http://schemas.openxmlformats.org/officeDocument/2006/custom-properties" xmlns:vt="http://schemas.openxmlformats.org/officeDocument/2006/docPropsVTypes"/>
</file>