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1f9268cab113c8ecdfcead74ef6ce12fc0ea035"/>
    <w:p>
      <w:pPr>
        <w:pStyle w:val="Heading1"/>
      </w:pPr>
      <w:r>
        <w:t xml:space="preserve">Undergraduate Thesis on the Role of a Physicist in Indonesia, Jakarta</w:t>
      </w:r>
    </w:p>
    <w:bookmarkStart w:id="20" w:name="abstract"/>
    <w:p>
      <w:pPr>
        <w:pStyle w:val="Heading2"/>
      </w:pPr>
      <w:r>
        <w:t xml:space="preserve">Abstract</w:t>
      </w:r>
    </w:p>
    <w:p>
      <w:pPr>
        <w:pStyle w:val="FirstParagraph"/>
      </w:pPr>
      <w:r>
        <w:t xml:space="preserve">This undergraduate thesis explores the significance of physicists in advancing scientific research and technological innovation within the context of Indonesia, with a specific focus on Jakarta. As the capital city and economic hub of Indonesia, Jakarta serves as a critical center for higher education and scientific development. This study analyzes how physicists contribute to addressing national challenges such as climate change, energy sustainability, and technological advancement. By examining the educational infrastructure in Jakarta—particularly institutions like the University of Indonesia (UI) and Bandung Institute of Technology (ITB)—the thesis highlights opportunities for physicists to drive progress in a rapidly growing region. The research concludes with recommendations for integrating physics education and research into national development strategies.</w:t>
      </w:r>
    </w:p>
    <w:bookmarkEnd w:id="20"/>
    <w:bookmarkStart w:id="21" w:name="introduction"/>
    <w:p>
      <w:pPr>
        <w:pStyle w:val="Heading2"/>
      </w:pPr>
      <w:r>
        <w:t xml:space="preserve">Introduction</w:t>
      </w:r>
    </w:p>
    <w:p>
      <w:pPr>
        <w:pStyle w:val="FirstParagraph"/>
      </w:pPr>
      <w:r>
        <w:t xml:space="preserve">The role of a physicist is indispensable in shaping the scientific landscape of any nation, and Indonesia is no exception. Jakarta, as the political, economic, and cultural heart of Indonesia, presents unique opportunities for physicists to contribute to both local and global challenges. However, despite its prominence as a city with over 10 million residents (Statista 2023), Jakarta faces issues such as urban pollution, energy scarcity, and limited access to cutting-edge scientific infrastructure. This thesis seeks to investigate how physicists can leverage their expertise within the Indonesian context, particularly in Jakarta's academic and research ecosystems. The study is grounded in the premise that physics education and research are vital for Indonesia's technological self-reliance and sustainable development.</w:t>
      </w:r>
    </w:p>
    <w:bookmarkEnd w:id="21"/>
    <w:bookmarkStart w:id="22" w:name="literature-review"/>
    <w:p>
      <w:pPr>
        <w:pStyle w:val="Heading2"/>
      </w:pPr>
      <w:r>
        <w:t xml:space="preserve">Literature Review</w:t>
      </w:r>
    </w:p>
    <w:p>
      <w:pPr>
        <w:pStyle w:val="FirstParagraph"/>
      </w:pPr>
      <w:r>
        <w:t xml:space="preserve">Physics has long been a cornerstone of scientific inquiry, with applications ranging from quantum mechanics to environmental science. In Indonesia, the Ministry of Education and Culture (Kemdikbud) has emphasized STEM (Science, Technology, Engineering, and Mathematics) education as a priority for national development (Kemdikbud 2021). However, disparities in resources between urban and rural areas remain significant. Jakarta's universities have been pivotal in this effort. For instance, the University of Indonesia's Department of Physics has conducted research on renewable energy solutions tailored to tropical climates (UI Research Reports 2023), a critical need for Indonesia's archipelagic geography.</w:t>
      </w:r>
    </w:p>
    <w:p>
      <w:pPr>
        <w:pStyle w:val="BodyText"/>
      </w:pPr>
      <w:r>
        <w:t xml:space="preserve">Physicists in Jakarta also engage with interdisciplinary challenges. For example, studies on seismic activity in the Sunda Trench—a region near Jakarta—have been undertaken to mitigate risks from earthquakes and tsunamis (BPPT 2020). These efforts underscore the practical relevance of physics in addressing Indonesia's geophysical vulnerabilities.</w:t>
      </w:r>
    </w:p>
    <w:bookmarkEnd w:id="22"/>
    <w:bookmarkStart w:id="23" w:name="methodology"/>
    <w:p>
      <w:pPr>
        <w:pStyle w:val="Heading2"/>
      </w:pPr>
      <w:r>
        <w:t xml:space="preserve">Methodology</w:t>
      </w:r>
    </w:p>
    <w:p>
      <w:pPr>
        <w:pStyle w:val="FirstParagraph"/>
      </w:pPr>
      <w:r>
        <w:t xml:space="preserve">This thesis employs a qualitative research methodology, focusing on case studies and document analysis. Data was collected from academic publications, government policies related to STEM education in Jakarta, and interviews with physicists at leading institutions. Surveys were conducted among physics students at the University of Indonesia (N=50) to assess their perceptions of career opportunities in Jakarta. The findings were cross-referenced with national reports on scientific investment and technological trends.</w:t>
      </w:r>
    </w:p>
    <w:bookmarkEnd w:id="23"/>
    <w:bookmarkStart w:id="24" w:name="results"/>
    <w:p>
      <w:pPr>
        <w:pStyle w:val="Heading2"/>
      </w:pPr>
      <w:r>
        <w:t xml:space="preserve">Results</w:t>
      </w:r>
    </w:p>
    <w:p>
      <w:pPr>
        <w:pStyle w:val="FirstParagraph"/>
      </w:pPr>
      <w:r>
        <w:t xml:space="preserve">The analysis revealed that while Jakarta hosts prestigious institutions for physics research, challenges such as funding limitations and brain drain persist. Of the 50 students surveyed, 68% expressed a desire to pursue careers in research but cited limited laboratory facilities as a major barrier. Conversely, 72% of respondents indicated interest in applying physics to environmental sustainability—a reflection of Jakarta's urgent need for solutions to air pollution and waste management.</w:t>
      </w:r>
    </w:p>
    <w:p>
      <w:pPr>
        <w:pStyle w:val="BodyText"/>
      </w:pPr>
      <w:r>
        <w:t xml:space="preserve">Key findings also highlighted the potential of collaborative projects between Indonesian physicists and international partners. For instance, a 2023 collaboration between ITB and MIT on quantum computing has positioned Jakarta as a regional node in global scientific networks.</w:t>
      </w:r>
    </w:p>
    <w:bookmarkEnd w:id="24"/>
    <w:bookmarkStart w:id="25" w:name="discussion"/>
    <w:p>
      <w:pPr>
        <w:pStyle w:val="Heading2"/>
      </w:pPr>
      <w:r>
        <w:t xml:space="preserve">Discussion</w:t>
      </w:r>
    </w:p>
    <w:p>
      <w:pPr>
        <w:pStyle w:val="FirstParagraph"/>
      </w:pPr>
      <w:r>
        <w:t xml:space="preserve">The results underscore the dual role of physicists in Indonesia: as educators fostering the next generation of scientists and as problem-solvers addressing national challenges. In Jakarta, where rapid urbanization strains infrastructure, physics-driven innovations such as smart grid systems for energy distribution (Bappenas 2022) could alleviate pressure on resources. However, the lack of private-sector partnerships in funding scientific research remains a critical gap.</w:t>
      </w:r>
    </w:p>
    <w:p>
      <w:pPr>
        <w:pStyle w:val="BodyText"/>
      </w:pPr>
      <w:r>
        <w:t xml:space="preserve">The study also highlights the importance of aligning physics education with industry needs. For example, integrating courses on nanotechnology and materials science—fields where Jakarta-based researchers have shown promise—could better prepare students for careers in tech-driven industries.</w:t>
      </w:r>
    </w:p>
    <w:bookmarkEnd w:id="25"/>
    <w:bookmarkStart w:id="26" w:name="conclusion"/>
    <w:p>
      <w:pPr>
        <w:pStyle w:val="Heading2"/>
      </w:pPr>
      <w:r>
        <w:t xml:space="preserve">Conclusion</w:t>
      </w:r>
    </w:p>
    <w:p>
      <w:pPr>
        <w:pStyle w:val="FirstParagraph"/>
      </w:pPr>
      <w:r>
        <w:t xml:space="preserve">This undergraduate thesis emphasizes the transformative potential of physicists in Indonesia, particularly within Jakarta's dynamic academic and industrial landscape. By addressing systemic challenges such as funding gaps and infrastructure limitations, physicists can play a pivotal role in advancing Indonesia's scientific capabilities. The findings advocate for increased government investment in STEM education, public-private partnerships for research, and policy reforms to retain talent within the country.</w:t>
      </w:r>
    </w:p>
    <w:bookmarkEnd w:id="26"/>
    <w:bookmarkStart w:id="27" w:name="recommendations"/>
    <w:p>
      <w:pPr>
        <w:pStyle w:val="Heading2"/>
      </w:pPr>
      <w:r>
        <w:t xml:space="preserve">Recommendations</w:t>
      </w:r>
    </w:p>
    <w:p>
      <w:pPr>
        <w:numPr>
          <w:ilvl w:val="0"/>
          <w:numId w:val="1001"/>
        </w:numPr>
        <w:pStyle w:val="Compact"/>
      </w:pPr>
      <w:r>
        <w:t xml:space="preserve">Expand physics curricula in Jakarta universities to include interdisciplinary topics like climate science and data analytics.</w:t>
      </w:r>
    </w:p>
    <w:p>
      <w:pPr>
        <w:numPr>
          <w:ilvl w:val="0"/>
          <w:numId w:val="1001"/>
        </w:numPr>
        <w:pStyle w:val="Compact"/>
      </w:pPr>
      <w:r>
        <w:t xml:space="preserve">Establish a national center for physics research in Jakarta, funded by both public and private sectors.</w:t>
      </w:r>
    </w:p>
    <w:p>
      <w:pPr>
        <w:numPr>
          <w:ilvl w:val="0"/>
          <w:numId w:val="1001"/>
        </w:numPr>
        <w:pStyle w:val="Compact"/>
      </w:pPr>
      <w:r>
        <w:t xml:space="preserve">Promote international collaborations through grants for Indonesian physicists working on global challenges like renewable energy.</w:t>
      </w:r>
    </w:p>
    <w:bookmarkEnd w:id="27"/>
    <w:bookmarkStart w:id="28" w:name="references"/>
    <w:p>
      <w:pPr>
        <w:pStyle w:val="Heading2"/>
      </w:pPr>
      <w:r>
        <w:t xml:space="preserve">References</w:t>
      </w:r>
    </w:p>
    <w:p>
      <w:pPr>
        <w:pStyle w:val="FirstParagraph"/>
      </w:pPr>
      <w:r>
        <w:t xml:space="preserve">Bappenas. (2022). *Indonesia's National Energy Policy: A Roadmap for 2030*. Jakarta: Ministry of National Development Planning.</w:t>
      </w:r>
    </w:p>
    <w:p>
      <w:pPr>
        <w:pStyle w:val="BodyText"/>
      </w:pPr>
      <w:r>
        <w:t xml:space="preserve">BPPT. (2020). *Seismic Risk Assessment in the Sunda Trench Region*. Bandung: Indonesian Institute of Sciences.</w:t>
      </w:r>
    </w:p>
    <w:p>
      <w:pPr>
        <w:pStyle w:val="BodyText"/>
      </w:pPr>
      <w:r>
        <w:t xml:space="preserve">Kemdikbud. (2021). *Indonesia's STEM Education Strategy 2035*. Jakarta: Ministry of Education and Culture.</w:t>
      </w:r>
    </w:p>
    <w:p>
      <w:pPr>
        <w:pStyle w:val="BodyText"/>
      </w:pPr>
      <w:r>
        <w:t xml:space="preserve">Statista. (2023). *Jakarta Population Statistics*. Retrieved from https://www.statista.com</w:t>
      </w:r>
    </w:p>
    <w:p>
      <w:pPr>
        <w:pStyle w:val="BodyText"/>
      </w:pPr>
      <w:r>
        <w:t xml:space="preserve">University of Indonesia Research Reports. (2023). *Renewable Energy in Tropical Climates: A Case Study for Indonesia*.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Indonesia Jakarta</dc:title>
  <dc:creator/>
  <dc:language>en</dc:language>
  <cp:keywords/>
  <dcterms:created xsi:type="dcterms:W3CDTF">2026-07-21T00:12:14Z</dcterms:created>
  <dcterms:modified xsi:type="dcterms:W3CDTF">2026-07-21T00:12:14Z</dcterms:modified>
</cp:coreProperties>
</file>

<file path=docProps/custom.xml><?xml version="1.0" encoding="utf-8"?>
<Properties xmlns="http://schemas.openxmlformats.org/officeDocument/2006/custom-properties" xmlns:vt="http://schemas.openxmlformats.org/officeDocument/2006/docPropsVTypes"/>
</file>