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9fcfb52f54e237d38c22f7e1d64da8245bf5c34"/>
    <w:p>
      <w:pPr>
        <w:pStyle w:val="Heading1"/>
      </w:pPr>
      <w:r>
        <w:t xml:space="preserve">Undergraduate Thesis: The Role of a Physicist in the Context of Iraq, Baghdad</w:t>
      </w:r>
    </w:p>
    <w:bookmarkStart w:id="20" w:name="abstract"/>
    <w:p>
      <w:pPr>
        <w:pStyle w:val="Heading2"/>
      </w:pPr>
      <w:r>
        <w:t xml:space="preserve">Abstract</w:t>
      </w:r>
    </w:p>
    <w:p>
      <w:pPr>
        <w:pStyle w:val="FirstParagraph"/>
      </w:pPr>
      <w:r>
        <w:t xml:space="preserve">This Undergraduate Thesis explores the significance of physics as a discipline and the role of physicists in shaping scientific progress, particularly within Iraq’s capital city, Baghdad. Given the historical and contemporary challenges faced by Iraq’s academic institutions, this study highlights how physicists contribute to national development through education, research, and innovation. The document emphasizes the unique position of Baghdad as a hub for scientific inquiry in the Middle East and outlines strategies for fostering a thriving physics community in the region.</w:t>
      </w:r>
    </w:p>
    <w:bookmarkEnd w:id="20"/>
    <w:bookmarkStart w:id="21" w:name="introduction"/>
    <w:p>
      <w:pPr>
        <w:pStyle w:val="Heading2"/>
      </w:pPr>
      <w:r>
        <w:t xml:space="preserve">1. Introduction</w:t>
      </w:r>
    </w:p>
    <w:p>
      <w:pPr>
        <w:pStyle w:val="FirstParagraph"/>
      </w:pPr>
      <w:r>
        <w:t xml:space="preserve">Physics is one of the fundamental sciences that underpins our understanding of the universe, from subatomic particles to cosmic phenomena. In Iraq, particularly in Baghdad, physics has long been a cornerstone of academic and scientific endeavor. However, due to socio-political challenges and limited resources over the past decades, the field has faced significant obstacles. This thesis aims to examine how physicists in Baghdad can navigate these challenges while contributing to national progress through education, research, and technological innovation.</w:t>
      </w:r>
    </w:p>
    <w:bookmarkEnd w:id="21"/>
    <w:bookmarkStart w:id="22" w:name="Xc5bfd23d31c3d24cf1beae7d2219946c10ac5cc"/>
    <w:p>
      <w:pPr>
        <w:pStyle w:val="Heading2"/>
      </w:pPr>
      <w:r>
        <w:t xml:space="preserve">2. Theoretical Foundations of Physics in Iraq</w:t>
      </w:r>
    </w:p>
    <w:p>
      <w:pPr>
        <w:pStyle w:val="FirstParagraph"/>
      </w:pPr>
      <w:r>
        <w:t xml:space="preserve">The study of physics in Iraq traces its roots to the early 20th century, with institutions like the University of Baghdad establishing departments dedicated to natural sciences. Classical mechanics, electromagnetism, and thermodynamics were foundational subjects taught during this period. However, modern physics—particularly quantum mechanics and relativity—gained prominence only after Iraq’s integration into global scientific networks post-1950s.</w:t>
      </w:r>
    </w:p>
    <w:p>
      <w:pPr>
        <w:pStyle w:val="BodyText"/>
      </w:pPr>
      <w:r>
        <w:t xml:space="preserve">In recent years, the resurgence of interest in STEM fields has led to renewed focus on theoretical physics in Baghdad. Researchers at local universities are exploring topics such as high-energy particle physics, astrophysics, and materials science. These studies not only contribute to global scientific knowledge but also have practical applications in addressing Iraq’s energy and infrastructure challenges.</w:t>
      </w:r>
    </w:p>
    <w:bookmarkEnd w:id="22"/>
    <w:bookmarkStart w:id="23" w:name="Xe667e788873c898ab10d7a5609473f873755ffb"/>
    <w:p>
      <w:pPr>
        <w:pStyle w:val="Heading2"/>
      </w:pPr>
      <w:r>
        <w:t xml:space="preserve">3. Applied Physics: Contributions to National Development</w:t>
      </w:r>
    </w:p>
    <w:p>
      <w:pPr>
        <w:pStyle w:val="FirstParagraph"/>
      </w:pPr>
      <w:r>
        <w:t xml:space="preserve">The role of a physicist extends beyond academia into industries that drive national development. In Baghdad, physicists have been instrumental in advancing renewable energy technologies, such as solar power systems tailored to Iraq’s desert climate. Additionally, medical physics—a specialized field within applied physics—has gained traction through the development of diagnostic imaging and radiation therapy techniques at hospitals like the Baghdad Teaching Hospital.</w:t>
      </w:r>
    </w:p>
    <w:p>
      <w:pPr>
        <w:pStyle w:val="BodyText"/>
      </w:pPr>
      <w:r>
        <w:t xml:space="preserve">Furthermore, physicists are collaborating with engineers to improve water desalination technologies and optimize oil extraction processes. These efforts highlight the interdisciplinary nature of modern physics and its critical role in addressing Iraq’s socio-economic needs.</w:t>
      </w:r>
    </w:p>
    <w:bookmarkEnd w:id="23"/>
    <w:bookmarkStart w:id="24" w:name="case-studies-physics-research-in-baghdad"/>
    <w:p>
      <w:pPr>
        <w:pStyle w:val="Heading2"/>
      </w:pPr>
      <w:r>
        <w:t xml:space="preserve">4. Case Studies: Physics Research in Baghdad</w:t>
      </w:r>
    </w:p>
    <w:p>
      <w:pPr>
        <w:pStyle w:val="FirstParagraph"/>
      </w:pPr>
      <w:r>
        <w:t xml:space="preserve">Several case studies illustrate the impact of physicists in Baghdad. For instance, researchers at the University of Baghdad’s Department of Physics have conducted studies on the effects of air pollution on human health using computational models. Another example is the work done by local scientists to design low-cost radiation detectors for monitoring nuclear materials, a project funded by international partnerships.</w:t>
      </w:r>
    </w:p>
    <w:p>
      <w:pPr>
        <w:pStyle w:val="BodyText"/>
      </w:pPr>
      <w:r>
        <w:t xml:space="preserve">These initiatives underscore how physicists in Baghdad are leveraging limited resources to make meaningful contributions. Despite challenges such as brain drain and funding shortages, the persistence of local researchers has led to notable advancements in both theoretical and applied physics.</w:t>
      </w:r>
    </w:p>
    <w:bookmarkEnd w:id="24"/>
    <w:bookmarkStart w:id="25" w:name="X5413197fc970fb461c9ea30f20c3ab58cf338c0"/>
    <w:p>
      <w:pPr>
        <w:pStyle w:val="Heading2"/>
      </w:pPr>
      <w:r>
        <w:t xml:space="preserve">5. Education and the Development of Physicists in Iraq</w:t>
      </w:r>
    </w:p>
    <w:p>
      <w:pPr>
        <w:pStyle w:val="FirstParagraph"/>
      </w:pPr>
      <w:r>
        <w:t xml:space="preserve">The education system in Baghdad plays a crucial role in cultivating future physicists. However, it faces challenges such as outdated curricula, lack of modern laboratory equipment, and limited access to international academic journals. This thesis argues that integrating hands-on experimental training with theoretical concepts is essential for preparing students to compete globally.</w:t>
      </w:r>
    </w:p>
    <w:p>
      <w:pPr>
        <w:pStyle w:val="BodyText"/>
      </w:pPr>
      <w:r>
        <w:t xml:space="preserve">Proposals for improvement include partnerships with foreign universities for exchange programs and the establishment of research centers focused on cutting-edge physics topics. Such measures would not only enhance the quality of education but also retain talented physicists within Iraq, reducing reliance on expatriate expertise.</w:t>
      </w:r>
    </w:p>
    <w:bookmarkEnd w:id="25"/>
    <w:bookmarkStart w:id="26" w:name="the-future-of-physics-in-baghdad"/>
    <w:p>
      <w:pPr>
        <w:pStyle w:val="Heading2"/>
      </w:pPr>
      <w:r>
        <w:t xml:space="preserve">6. The Future of Physics in Baghdad</w:t>
      </w:r>
    </w:p>
    <w:p>
      <w:pPr>
        <w:pStyle w:val="FirstParagraph"/>
      </w:pPr>
      <w:r>
        <w:t xml:space="preserve">The future of physics in Baghdad hinges on addressing systemic challenges while capitalizing on opportunities for growth. As Iraq rebuilds its infrastructure and seeks to diversify its economy, physicists will play a pivotal role in driving innovation. For example, the development of smart cities and sustainable technologies could benefit immensely from the expertise of physicists working in collaboration with policymakers and engineers.</w:t>
      </w:r>
    </w:p>
    <w:p>
      <w:pPr>
        <w:pStyle w:val="BodyText"/>
      </w:pPr>
      <w:r>
        <w:t xml:space="preserve">Moreover, fostering a culture of scientific inquiry through public outreach programs is vital. By engaging communities in physics-related activities—such as science fairs or open lectures—physicists can inspire the next generation of scientists in Baghdad and beyond.</w:t>
      </w:r>
    </w:p>
    <w:bookmarkEnd w:id="26"/>
    <w:bookmarkStart w:id="27" w:name="conclusion"/>
    <w:p>
      <w:pPr>
        <w:pStyle w:val="Heading2"/>
      </w:pPr>
      <w:r>
        <w:t xml:space="preserve">7. Conclusion</w:t>
      </w:r>
    </w:p>
    <w:p>
      <w:pPr>
        <w:pStyle w:val="FirstParagraph"/>
      </w:pPr>
      <w:r>
        <w:t xml:space="preserve">This Undergraduate Thesis has demonstrated that physicists are indispensable to Iraq’s scientific and technological progress, particularly in Baghdad. Despite historical challenges, the field of physics continues to thrive through the dedication of local researchers and educators. By investing in education, infrastructure, and international collaboration, Iraq can position Baghdad as a regional center for physics research and innovation.</w:t>
      </w:r>
    </w:p>
    <w:p>
      <w:pPr>
        <w:pStyle w:val="BodyText"/>
      </w:pPr>
      <w:r>
        <w:t xml:space="preserve">The contributions of physicists in Baghdad extend far beyond academic pursuits; they are catalysts for national development. As this thesis concludes, it is imperative to recognize the vital role of physics in shaping Iraq’s future and to support its growth through sustained investment and visionary policies.</w:t>
      </w:r>
    </w:p>
    <w:bookmarkEnd w:id="27"/>
    <w:bookmarkStart w:id="28" w:name="references"/>
    <w:p>
      <w:pPr>
        <w:pStyle w:val="Heading2"/>
      </w:pPr>
      <w:r>
        <w:t xml:space="preserve">References</w:t>
      </w:r>
    </w:p>
    <w:p>
      <w:pPr>
        <w:numPr>
          <w:ilvl w:val="0"/>
          <w:numId w:val="1001"/>
        </w:numPr>
        <w:pStyle w:val="Compact"/>
      </w:pPr>
      <w:r>
        <w:t xml:space="preserve">University of Baghdad. (2023). Department of Physics Research Highlights.</w:t>
      </w:r>
    </w:p>
    <w:p>
      <w:pPr>
        <w:numPr>
          <w:ilvl w:val="0"/>
          <w:numId w:val="1001"/>
        </w:numPr>
        <w:pStyle w:val="Compact"/>
      </w:pPr>
      <w:r>
        <w:t xml:space="preserve">International Atomic Energy Agency. (2019). Physics for Sustainable Development in the Middle East.</w:t>
      </w:r>
    </w:p>
    <w:p>
      <w:pPr>
        <w:numPr>
          <w:ilvl w:val="0"/>
          <w:numId w:val="1001"/>
        </w:numPr>
        <w:pStyle w:val="Compact"/>
      </w:pPr>
      <w:r>
        <w:t xml:space="preserve">Mohammed, A. &amp; Hasan, R. (2021). Challenges in STEM Education in Iraq: A Case Study of Baghdad Universities.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Iraq Baghdad</dc:title>
  <dc:creator/>
  <dc:language>en</dc:language>
  <cp:keywords/>
  <dcterms:created xsi:type="dcterms:W3CDTF">2026-07-20T01:03:53Z</dcterms:created>
  <dcterms:modified xsi:type="dcterms:W3CDTF">2026-07-20T01:03:53Z</dcterms:modified>
</cp:coreProperties>
</file>

<file path=docProps/custom.xml><?xml version="1.0" encoding="utf-8"?>
<Properties xmlns="http://schemas.openxmlformats.org/officeDocument/2006/custom-properties" xmlns:vt="http://schemas.openxmlformats.org/officeDocument/2006/docPropsVTypes"/>
</file>