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undergraduate-thesis"/>
    <w:p>
      <w:pPr>
        <w:pStyle w:val="Heading1"/>
      </w:pPr>
      <w:r>
        <w:t xml:space="preserve">Undergraduate Thesis</w:t>
      </w:r>
    </w:p>
    <w:bookmarkStart w:id="20" w:name="X8ff063733ffe20b947292d420915715f95a8e28"/>
    <w:p>
      <w:pPr>
        <w:pStyle w:val="Heading2"/>
      </w:pPr>
      <w:r>
        <w:t xml:space="preserve">Title: The Role of a Physicist in Advancing Scientific Research in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Hebrew University of Jerusalem</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contributions of a Physicist in Israel, specifically within the academic and research landscape of Jerusalem. The study highlights how physicists in this region leverage historical, cultural, and technological resources to advance scientific discovery. By examining current research initiatives at institutions such as the Hebrew University’s Racah Institute of Physics and the Weizmann Institute for Scientific Research, this thesis underscores the unique role that a Physicist plays in fostering innovation within Israel’s vibrant scientific community. The document also addresses challenges faced by physicists in Jerusalem, including interdisciplinary collaboration and access to cutting-edge facilities.</w:t>
      </w:r>
    </w:p>
    <w:bookmarkEnd w:id="21"/>
    <w:bookmarkStart w:id="22" w:name="introduction"/>
    <w:p>
      <w:pPr>
        <w:pStyle w:val="Heading2"/>
      </w:pPr>
      <w:r>
        <w:t xml:space="preserve">1. Introduction</w:t>
      </w:r>
    </w:p>
    <w:p>
      <w:pPr>
        <w:pStyle w:val="FirstParagraph"/>
      </w:pPr>
      <w:r>
        <w:t xml:space="preserve">Jerusalem, a city steeped in history and tradition, is emerging as a global hub for scientific research. As an undergraduate student pursuing studies in Physics at the Hebrew University of Jerusalem, I aim to understand how the identity of a Physicist intersects with the unique environment of this region. Israel’s emphasis on technology and innovation has positioned its physicists at the forefront of advancements in quantum computing, materials science, and astrophysics.</w:t>
      </w:r>
    </w:p>
    <w:p>
      <w:pPr>
        <w:pStyle w:val="BodyText"/>
      </w:pPr>
      <w:r>
        <w:t xml:space="preserve">The role of a Physicist in Israel Jerusalem is not confined to theoretical exploration alone. It encompasses applied research that aligns with national priorities such as energy sustainability, medical technologies (e.g., radiation therapy), and space exploration. This thesis investigates how physicists contribute to these goals while navigating the challenges of academic competition and resource allocation in a rapidly evolving scientific landscape.</w:t>
      </w:r>
    </w:p>
    <w:bookmarkEnd w:id="22"/>
    <w:bookmarkStart w:id="23" w:name="X00011075c31e01163eed37c423549f55af1f8de"/>
    <w:p>
      <w:pPr>
        <w:pStyle w:val="Heading2"/>
      </w:pPr>
      <w:r>
        <w:t xml:space="preserve">2. The Physicist’s Role in Jerusalem’s Research Ecosystem</w:t>
      </w:r>
    </w:p>
    <w:p>
      <w:pPr>
        <w:pStyle w:val="FirstParagraph"/>
      </w:pPr>
      <w:r>
        <w:t xml:space="preserve">Jerusalem is home to world-class institutions that attract physicists from across the globe. For instance, the Racah Institute of Physics at Hebrew University offers state-of-the-art laboratories for research in quantum mechanics and condensed matter physics. A Physicist working here collaborates with engineers, chemists, and computer scientists to address complex problems such as improving solar energy efficiency or developing advanced imaging technologies.</w:t>
      </w:r>
    </w:p>
    <w:p>
      <w:pPr>
        <w:pStyle w:val="BodyText"/>
      </w:pPr>
      <w:r>
        <w:t xml:space="preserve">Moreover, physicists in Jerusalem often engage in interdisciplinary projects that bridge science and society. For example, the development of medical devices at the Israel Institute of Technology (Technion) involves physicists working alongside clinicians to create diagnostic tools that benefit patients nationwide. This synergy between theory and application is a hallmark of the Physicist’s role in this region.</w:t>
      </w:r>
    </w:p>
    <w:bookmarkEnd w:id="23"/>
    <w:bookmarkStart w:id="24" w:name="challenges-and-opportunities"/>
    <w:p>
      <w:pPr>
        <w:pStyle w:val="Heading2"/>
      </w:pPr>
      <w:r>
        <w:t xml:space="preserve">3. Challenges and Opportunities</w:t>
      </w:r>
    </w:p>
    <w:p>
      <w:pPr>
        <w:pStyle w:val="FirstParagraph"/>
      </w:pPr>
      <w:r>
        <w:t xml:space="preserve">Despite its strengths, the field of Physics in Jerusalem faces challenges such as limited funding for pure research and competition for resources with other high-priority scientific domains. However, these challenges also create opportunities for innovation. For instance, partnerships between academic institutions and private enterprises have led to breakthroughs in nanotechnology and artificial intelligence.</w:t>
      </w:r>
    </w:p>
    <w:p>
      <w:pPr>
        <w:pStyle w:val="BodyText"/>
      </w:pPr>
      <w:r>
        <w:t xml:space="preserve">As an undergraduate Physicist in Jerusalem, I have observed how the local research culture emphasizes collaboration over competition. This approach fosters a supportive environment where young scientists can contribute meaningfully to projects that align with Israel’s national goals, such as advancing renewable energy solutions or improving healthcare accessibility.</w:t>
      </w:r>
    </w:p>
    <w:bookmarkEnd w:id="24"/>
    <w:bookmarkStart w:id="25" w:name="case-studies-in-physics-research"/>
    <w:p>
      <w:pPr>
        <w:pStyle w:val="Heading2"/>
      </w:pPr>
      <w:r>
        <w:t xml:space="preserve">4. Case Studies in Physics Research</w:t>
      </w:r>
    </w:p>
    <w:p>
      <w:pPr>
        <w:numPr>
          <w:ilvl w:val="0"/>
          <w:numId w:val="1001"/>
        </w:numPr>
        <w:pStyle w:val="Compact"/>
      </w:pPr>
      <w:r>
        <w:rPr>
          <w:bCs/>
          <w:b/>
        </w:rPr>
        <w:t xml:space="preserve">Quantum Computing:</w:t>
      </w:r>
      <w:r>
        <w:t xml:space="preserve"> </w:t>
      </w:r>
      <w:r>
        <w:t xml:space="preserve">Researchers at the Weizmann Institute are pioneering quantum algorithms that could revolutionize encryption and data security, a field where physicists play a pivotal role.</w:t>
      </w:r>
    </w:p>
    <w:p>
      <w:pPr>
        <w:numPr>
          <w:ilvl w:val="0"/>
          <w:numId w:val="1001"/>
        </w:numPr>
        <w:pStyle w:val="Compact"/>
      </w:pPr>
      <w:r>
        <w:rPr>
          <w:bCs/>
          <w:b/>
        </w:rPr>
        <w:t xml:space="preserve">Astrophysics:</w:t>
      </w:r>
      <w:r>
        <w:t xml:space="preserve"> </w:t>
      </w:r>
      <w:r>
        <w:t xml:space="preserve">The Wise Observatory near Jerusalem enables physicists to study celestial phenomena, contributing to global efforts in understanding dark matter and exoplanets.</w:t>
      </w:r>
    </w:p>
    <w:p>
      <w:pPr>
        <w:numPr>
          <w:ilvl w:val="0"/>
          <w:numId w:val="1001"/>
        </w:numPr>
        <w:pStyle w:val="Compact"/>
      </w:pPr>
      <w:r>
        <w:rPr>
          <w:bCs/>
          <w:b/>
        </w:rPr>
        <w:t xml:space="preserve">Materials Science:</w:t>
      </w:r>
      <w:r>
        <w:t xml:space="preserve"> </w:t>
      </w:r>
      <w:r>
        <w:t xml:space="preserve">Physicists at the Technion are developing novel materials for use in solar panels, leveraging Israel’s expertise in semiconductor technology.</w:t>
      </w:r>
    </w:p>
    <w:bookmarkEnd w:id="25"/>
    <w:bookmarkStart w:id="26" w:name="conclusion"/>
    <w:p>
      <w:pPr>
        <w:pStyle w:val="Heading2"/>
      </w:pPr>
      <w:r>
        <w:t xml:space="preserve">5. Conclusion</w:t>
      </w:r>
    </w:p>
    <w:p>
      <w:pPr>
        <w:pStyle w:val="FirstParagraph"/>
      </w:pPr>
      <w:r>
        <w:t xml:space="preserve">The role of a Physicist in Israel Jerusalem is both dynamic and multifaceted. From advancing theoretical models to driving applied research, physicists contribute to the nation’s scientific legacy while addressing global challenges. This Undergraduate Thesis highlights the importance of fostering a supportive academic environment that empowers young physicists to thrive in this unique region.</w:t>
      </w:r>
    </w:p>
    <w:p>
      <w:pPr>
        <w:pStyle w:val="BodyText"/>
      </w:pPr>
      <w:r>
        <w:t xml:space="preserve">As the scientific community in Jerusalem continues to grow, it is imperative for institutions and policymakers to invest in infrastructure, education, and interdisciplinary collaboration. By doing so, they can ensure that future generations of Physicists will play a leading role in shaping Israel’s technological and scientific future.</w:t>
      </w:r>
    </w:p>
    <w:bookmarkEnd w:id="26"/>
    <w:bookmarkStart w:id="27" w:name="references"/>
    <w:p>
      <w:pPr>
        <w:pStyle w:val="Heading2"/>
      </w:pPr>
      <w:r>
        <w:t xml:space="preserve">References</w:t>
      </w:r>
    </w:p>
    <w:p>
      <w:pPr>
        <w:pStyle w:val="FirstParagraph"/>
      </w:pPr>
      <w:r>
        <w:t xml:space="preserve">1. Hebrew University of Jerusalem, Racah Institute of Physics. (n.d.). Retrieved from [https://www.physics.huji.ac.il](https://www.physics.huji.ac.il)</w:t>
      </w:r>
      <w:r>
        <w:br/>
      </w:r>
      <w:r>
        <w:t xml:space="preserve">2. Weizmann Institute for Scientific Research. (n.d.). Retrieved from [https://www.weizmann.ac.il](https://www.weizmann.ac.il)</w:t>
      </w:r>
      <w:r>
        <w:br/>
      </w:r>
      <w:r>
        <w:t xml:space="preserve">3. Technion-Israel Institute of Technology. (n.d.). Retrieved from [https://www.technion.ac.il](https://www.technion.ac.il)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Advancing Scientific Research in Israel, Jerusalem</dc:title>
  <dc:creator/>
  <dc:language>en</dc:language>
  <cp:keywords/>
  <dcterms:created xsi:type="dcterms:W3CDTF">2026-07-15T06:56:28Z</dcterms:created>
  <dcterms:modified xsi:type="dcterms:W3CDTF">2026-07-15T06:56:28Z</dcterms:modified>
</cp:coreProperties>
</file>

<file path=docProps/custom.xml><?xml version="1.0" encoding="utf-8"?>
<Properties xmlns="http://schemas.openxmlformats.org/officeDocument/2006/custom-properties" xmlns:vt="http://schemas.openxmlformats.org/officeDocument/2006/docPropsVTypes"/>
</file>