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9" w:name="Xf95258904c4ea512443d1df4ebbe23752a7c93e"/>
    <w:p>
      <w:pPr>
        <w:pStyle w:val="Heading1"/>
      </w:pPr>
      <w:r>
        <w:t xml:space="preserve">Undergraduate Thesis: The Role of a Physicist in Kazakhstan Almaty</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Kazakhstan Almaty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significance of a Physicist in the context of Kazakhstan Almaty, emphasizing its historical, educational, and scientific contributions. The study highlights how physics research and education in Almaty have shaped national development and global collaboration. By analyzing challenges and opportunities for physicists in this region, this thesis underscores the critical role of scientific inquiry in addressing contemporary issues while aligning with Kazakhstan's vision for innovation.</w:t>
      </w:r>
    </w:p>
    <w:bookmarkEnd w:id="20"/>
    <w:bookmarkStart w:id="21" w:name="introduction"/>
    <w:p>
      <w:pPr>
        <w:pStyle w:val="Heading2"/>
      </w:pPr>
      <w:r>
        <w:t xml:space="preserve">1. Introduction</w:t>
      </w:r>
    </w:p>
    <w:p>
      <w:pPr>
        <w:pStyle w:val="FirstParagraph"/>
      </w:pPr>
      <w:r>
        <w:t xml:space="preserve">Kazakhstan Almaty, a city renowned for its cultural heritage and academic excellence, has long been a hub for scientific advancement. As the former capital of Kazakhstan, Almaty hosts prestigious institutions like the Kazakh National University (KNU) and the Institute of Physics and Technology (IPT), which have nurtured generations of physicists. The role of a Physicist in this region extends beyond theoretical exploration; it encompasses contributions to energy, technology, environmental sustainability, and space research. This thesis aims to dissect how a Physicist in Kazakhstan Almaty contributes to both local and global scientific progress while navigating unique socio-political and economic landscapes.</w:t>
      </w:r>
    </w:p>
    <w:bookmarkEnd w:id="21"/>
    <w:bookmarkStart w:id="22" w:name="X3b1498943ce328cb1fdb790da1317794fa21370"/>
    <w:p>
      <w:pPr>
        <w:pStyle w:val="Heading2"/>
      </w:pPr>
      <w:r>
        <w:t xml:space="preserve">2. Historical Context of Physics in Kazakhstan Almaty</w:t>
      </w:r>
    </w:p>
    <w:p>
      <w:pPr>
        <w:pStyle w:val="FirstParagraph"/>
      </w:pPr>
      <w:r>
        <w:t xml:space="preserve">The roots of physics education and research in Kazakhstan trace back to the Soviet era, when Almaty (then known as Alma-Ata) became a center for science under the USSR's centralized academic system. Institutions like KNU established strong foundations in theoretical and applied physics, fostering collaborations with Moscow-based research institutes. Post-independence, Kazakhstan's transition to a market economy created new challenges for physicists, yet Almaty retained its status as a regional leader in STEM education. This section examines key milestones, such as the establishment of the Kazakh Institute of Physics and Technology (KIPhT) in 1958, which has since become a cornerstone for experimental physics in Central Asia.</w:t>
      </w:r>
    </w:p>
    <w:bookmarkEnd w:id="22"/>
    <w:bookmarkStart w:id="23" w:name="X6d5809341142ee25bdeb6ca0b004b4b21fb7429"/>
    <w:p>
      <w:pPr>
        <w:pStyle w:val="Heading2"/>
      </w:pPr>
      <w:r>
        <w:t xml:space="preserve">3. Educational Landscape for Physicists in Kazakhstan Almaty</w:t>
      </w:r>
    </w:p>
    <w:p>
      <w:pPr>
        <w:pStyle w:val="FirstParagraph"/>
      </w:pPr>
      <w:r>
        <w:t xml:space="preserve">Kazakhstan Almaty is home to some of the most prestigious universities and research centers in the country. The Kazakh National University’s Faculty of Physics and Mathematics offers undergraduate and graduate programs that align with global standards, emphasizing quantum mechanics, plasma physics, and materials science. Additionally, international partnerships with institutions like MIT, CERN (via regional collaborations), and Chinese universities have enriched academic opportunities for students. This thesis argues that the rigorous training provided in Almaty equips Physicists with the skills to address both local challenges—such as renewable energy solutions—and global issues like climate change.</w:t>
      </w:r>
    </w:p>
    <w:bookmarkEnd w:id="23"/>
    <w:bookmarkStart w:id="24" w:name="X1e971683aeda350de01575519498127eb8cab73"/>
    <w:p>
      <w:pPr>
        <w:pStyle w:val="Heading2"/>
      </w:pPr>
      <w:r>
        <w:t xml:space="preserve">4. Research Contributions of Physicists in Kazakhstan Almaty</w:t>
      </w:r>
    </w:p>
    <w:p>
      <w:pPr>
        <w:pStyle w:val="FirstParagraph"/>
      </w:pPr>
      <w:r>
        <w:t xml:space="preserve">Physicists from Kazakhstan Almaty have made notable contributions to fields such as nuclear physics, astrophysics, and nanotechnology. For instance, researchers at KIPhT have pioneered work in plasma confinement for fusion energy, a project supported by the Kazakh government’s National Science Program. Furthermore, collaborations with the European Organization for Nuclear Research (CERN) have enabled Almaty-based physicists to participate in high-energy particle experiments. This section details specific case studies and highlights how these contributions reflect the city’s strategic importance in Central Asian science.</w:t>
      </w:r>
    </w:p>
    <w:bookmarkEnd w:id="24"/>
    <w:bookmarkStart w:id="25" w:name="X853e17bf2d8c7cb43116bd8ab7af49c3a57eaa8"/>
    <w:p>
      <w:pPr>
        <w:pStyle w:val="Heading2"/>
      </w:pPr>
      <w:r>
        <w:t xml:space="preserve">5. Challenges Faced by Physicists in Kazakhstan Almaty</w:t>
      </w:r>
    </w:p>
    <w:p>
      <w:pPr>
        <w:pStyle w:val="FirstParagraph"/>
      </w:pPr>
      <w:r>
        <w:t xml:space="preserve">Despite its strengths, Kazakhstan Almaty faces challenges that hinder the full potential of its physicists. Limited funding for experimental research, brain drain due to better opportunities abroad, and a lack of industrial partnerships have constrained innovation. Additionally, geopolitical tensions in Central Asia sometimes limit access to international research networks. This thesis explores these barriers and proposes solutions such as increased government investment in STEM infrastructure and fostering public-private collaborations to retain talent.</w:t>
      </w:r>
    </w:p>
    <w:bookmarkEnd w:id="25"/>
    <w:bookmarkStart w:id="26" w:name="Xd4eeaab4810f708d5a0ee50b94d0aa76a3da5df"/>
    <w:p>
      <w:pPr>
        <w:pStyle w:val="Heading2"/>
      </w:pPr>
      <w:r>
        <w:t xml:space="preserve">6. Opportunities for Future Physicists in Kazakhstan Almaty</w:t>
      </w:r>
    </w:p>
    <w:p>
      <w:pPr>
        <w:pStyle w:val="FirstParagraph"/>
      </w:pPr>
      <w:r>
        <w:t xml:space="preserve">The Kazakh government’s 2030 Strategy, which prioritizes technological advancement, presents a unique opportunity for Physicists in Almaty. Initiatives like the establishment of the National Nuclear Center of Kazakhstan and investments in quantum computing research offer pathways for growth. Moreover, Almaty’s geographic location as a crossroads between Europe and Asia positions it to lead in regional science diplomacy. This section outlines how young physicists can leverage these opportunities to contribute to national development while engaging with global scientific communities.</w:t>
      </w:r>
    </w:p>
    <w:bookmarkEnd w:id="26"/>
    <w:bookmarkStart w:id="27" w:name="conclusion"/>
    <w:p>
      <w:pPr>
        <w:pStyle w:val="Heading2"/>
      </w:pPr>
      <w:r>
        <w:t xml:space="preserve">7. Conclusion</w:t>
      </w:r>
    </w:p>
    <w:p>
      <w:pPr>
        <w:pStyle w:val="FirstParagraph"/>
      </w:pPr>
      <w:r>
        <w:t xml:space="preserve">The role of a Physicist in Kazakhstan Almaty is multifaceted, blending academic rigor, cultural relevance, and strategic importance. This Undergraduate Thesis has demonstrated that Almaty’s physicists are pivotal to addressing both local challenges and global scientific frontiers. By overcoming systemic barriers and embracing international collaboration, they can solidify Kazakhstan’s position as a leader in Central Asian science. For future generations of Physicists in this region, the path forward lies in innovation, resilience, and a commitment to advancing knowledge for the betterment of society.</w:t>
      </w:r>
    </w:p>
    <w:bookmarkEnd w:id="27"/>
    <w:bookmarkStart w:id="28" w:name="references"/>
    <w:p>
      <w:pPr>
        <w:pStyle w:val="Heading2"/>
      </w:pPr>
      <w:r>
        <w:t xml:space="preserve">References</w:t>
      </w:r>
    </w:p>
    <w:p>
      <w:pPr>
        <w:pStyle w:val="FirstParagraph"/>
      </w:pPr>
      <w:r>
        <w:t xml:space="preserve">[Include citations for academic sources, institutional reports (e.g., KNU publications), and international collaborations (e.g., CERN documents) here.]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Kazakhstan Almaty</dc:title>
  <dc:creator/>
  <dc:language>en</dc:language>
  <cp:keywords/>
  <dcterms:created xsi:type="dcterms:W3CDTF">2026-07-23T08:43:20Z</dcterms:created>
  <dcterms:modified xsi:type="dcterms:W3CDTF">2026-07-23T08:43:20Z</dcterms:modified>
</cp:coreProperties>
</file>

<file path=docProps/custom.xml><?xml version="1.0" encoding="utf-8"?>
<Properties xmlns="http://schemas.openxmlformats.org/officeDocument/2006/custom-properties" xmlns:vt="http://schemas.openxmlformats.org/officeDocument/2006/docPropsVTypes"/>
</file>