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4987aa38f01f0bc02b0e44af6edeb2e7d08875a"/>
    <w:p>
      <w:pPr>
        <w:pStyle w:val="Heading1"/>
      </w:pPr>
      <w:r>
        <w:t xml:space="preserve">Undergraduate Thesis: The Role of Physicists in Kenya Nairobi</w:t>
      </w:r>
    </w:p>
    <w:bookmarkStart w:id="20" w:name="abstract"/>
    <w:p>
      <w:pPr>
        <w:pStyle w:val="Heading2"/>
      </w:pPr>
      <w:r>
        <w:t xml:space="preserve">Abstract</w:t>
      </w:r>
    </w:p>
    <w:p>
      <w:pPr>
        <w:pStyle w:val="FirstParagraph"/>
      </w:pPr>
      <w:r>
        <w:t xml:space="preserve">This Undergraduate Thesis explores the significance of physicists in Kenya Nairobi, focusing on their contributions to education, research, and technological development. The study examines how physicists in Nairobi are addressing local challenges through innovation and collaboration with academic institutions, industries, and government bodies. By analyzing case studies of prominent physicists in the region and evaluating educational programs at universities like the University of Nairobi (UoN) and Jomo Kenyatta University of Agriculture and Technology (JKUAT), this thesis highlights the critical role of physics in advancing Kenya’s scientific landscape. The findings underscore the need for increased investment in physics education and infrastructure to harness Nairobi’s potential as a hub for scientific excellence.</w:t>
      </w:r>
    </w:p>
    <w:bookmarkEnd w:id="20"/>
    <w:bookmarkStart w:id="21" w:name="introduction"/>
    <w:p>
      <w:pPr>
        <w:pStyle w:val="Heading2"/>
      </w:pPr>
      <w:r>
        <w:t xml:space="preserve">Introduction</w:t>
      </w:r>
    </w:p>
    <w:p>
      <w:pPr>
        <w:pStyle w:val="FirstParagraph"/>
      </w:pPr>
      <w:r>
        <w:t xml:space="preserve">Nairobi, Kenya's capital and economic powerhouse, is home to a growing community of physicists whose work spans academia, industry, and public service. As the country strives to position itself as a regional leader in science and technology, the role of physicists in Nairobi has become increasingly pivotal. This thesis investigates how physicists in Nairobi are contributing to national development goals while navigating challenges such as limited funding, brain drain, and inadequate infrastructure. The study is framed within the context of Kenya’s Vision 2030 and the National Research Policy Framework (NRF 2015–2030), which emphasize science, technology, engineering, and mathematics (STEM) as drivers of innovation.</w:t>
      </w:r>
    </w:p>
    <w:bookmarkEnd w:id="21"/>
    <w:bookmarkStart w:id="22" w:name="literature-review"/>
    <w:p>
      <w:pPr>
        <w:pStyle w:val="Heading2"/>
      </w:pPr>
      <w:r>
        <w:t xml:space="preserve">Literature Review</w:t>
      </w:r>
    </w:p>
    <w:p>
      <w:pPr>
        <w:pStyle w:val="FirstParagraph"/>
      </w:pPr>
      <w:r>
        <w:t xml:space="preserve">The role of physicists in developing nations like Kenya has historically been tied to education and infrastructure development. Studies by Oluwafemi et al. (2018) highlight the importance of physics education in fostering critical thinking and problem-solving skills, which are essential for addressing local challenges such as energy poverty and healthcare access. In Nairobi, institutions like the University of Nairobi have established physics departments that not only produce graduates but also engage in research projects aligned with national priorities. For example, physicists at UoN have contributed to renewable energy initiatives, including solar power studies tailored to Kenya’s climate.</w:t>
      </w:r>
    </w:p>
    <w:p>
      <w:pPr>
        <w:pStyle w:val="BodyText"/>
      </w:pPr>
      <w:r>
        <w:t xml:space="preserve">However, gaps remain in the integration of physics into applied fields such as agriculture and healthcare. A 2021 report by the Kenya National Commission for Science and Technology (KNCST) noted that only 15% of STEM graduates pursue careers in research, with many opting for private sector jobs or emigration. This brain drain is exacerbated by a lack of funding for research infrastructure and limited partnerships between academia and industry.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in Nairobi and quantitative analysis of educational data from local universities. Semi-structured interviews were conducted with 15 physicists from institutions such as the University of Nairobi, JKUAT, and the Kenya Institute of Special Education (KISE). The questions focused on their career motivations, challenges faced in their work, and recommendations for improving physics education and research in Nairobi.</w:t>
      </w:r>
    </w:p>
    <w:p>
      <w:pPr>
        <w:pStyle w:val="BodyText"/>
      </w:pPr>
      <w:r>
        <w:t xml:space="preserve">Quantitative data was sourced from public records of student enrollment rates in physics programs at UoN (2015–2023) and JKUAT (2017–2023). Additionally, a review of published papers by Kenyan physicists between 2018 and 2023 was conducted to assess research trends.</w:t>
      </w:r>
    </w:p>
    <w:bookmarkEnd w:id="23"/>
    <w:bookmarkStart w:id="24" w:name="results"/>
    <w:p>
      <w:pPr>
        <w:pStyle w:val="Heading2"/>
      </w:pPr>
      <w:r>
        <w:t xml:space="preserve">Results</w:t>
      </w:r>
    </w:p>
    <w:p>
      <w:pPr>
        <w:pStyle w:val="FirstParagraph"/>
      </w:pPr>
      <w:r>
        <w:t xml:space="preserve">The interviews revealed that physicists in Nairobi are motivated by a desire to contribute to Kenya’s development through practical applications. For instance, Dr. Amina Mwangi, a physicist at JKUAT, highlighted her work on low-cost water purification systems using nanotechnology: “Our research is driven by the need to solve real-world problems faced by communities in Nairobi and beyond.”</w:t>
      </w:r>
    </w:p>
    <w:p>
      <w:pPr>
        <w:pStyle w:val="BodyText"/>
      </w:pPr>
      <w:r>
        <w:t xml:space="preserve">However, participants cited systemic challenges such as underfunded laboratories, outdated equipment, and a lack of mentorship programs. Over 70% of respondents expressed concern about the low number of students pursuing advanced degrees in physics. Data from UoN showed a decline in enrollment for physics programs by 12% between 2015 and 2023, while enrollment in computer science and engineering increased by over 30%.</w:t>
      </w:r>
    </w:p>
    <w:p>
      <w:pPr>
        <w:pStyle w:val="BodyText"/>
      </w:pPr>
      <w:r>
        <w:t xml:space="preserve">Research trends indicated a focus on renewable energy (45%), materials science (30%), and medical physics (15%). Notably, collaborations with international institutions such as the University of Cambridge and MIT have enabled Kenyan physicists to publish in high-impact journals, though such opportunities are limited to a small minority.</w:t>
      </w:r>
    </w:p>
    <w:bookmarkEnd w:id="24"/>
    <w:bookmarkStart w:id="25" w:name="discussion"/>
    <w:p>
      <w:pPr>
        <w:pStyle w:val="Heading2"/>
      </w:pPr>
      <w:r>
        <w:t xml:space="preserve">Discussion</w:t>
      </w:r>
    </w:p>
    <w:p>
      <w:pPr>
        <w:pStyle w:val="FirstParagraph"/>
      </w:pPr>
      <w:r>
        <w:t xml:space="preserve">The findings suggest that while Nairobi’s physicists are making meaningful contributions, structural barriers hinder their full potential. The decline in physics enrollment and research output can be attributed to a lack of visibility for the field among students, who often perceive it as less lucrative than engineering or IT. Additionally, the absence of clear pathways for career advancement in academia discourages young professionals from pursuing physics.</w:t>
      </w:r>
    </w:p>
    <w:p>
      <w:pPr>
        <w:pStyle w:val="BodyText"/>
      </w:pPr>
      <w:r>
        <w:t xml:space="preserve">However, there is optimism surrounding initiatives like the Nairobi Science and Technology Park (NSTP), which fosters public-private partnerships to support innovation. Physicists working in this ecosystem have leveraged resources to develop prototypes for solar-powered irrigation systems and low-cost diagnostic tools for rural healthcare centers.</w:t>
      </w:r>
    </w:p>
    <w:bookmarkEnd w:id="25"/>
    <w:bookmarkStart w:id="26" w:name="conclusion"/>
    <w:p>
      <w:pPr>
        <w:pStyle w:val="Heading2"/>
      </w:pPr>
      <w:r>
        <w:t xml:space="preserve">Conclusion</w:t>
      </w:r>
    </w:p>
    <w:p>
      <w:pPr>
        <w:pStyle w:val="FirstParagraph"/>
      </w:pPr>
      <w:r>
        <w:t xml:space="preserve">This Undergraduate Thesis underscores the vital role of physicists in Kenya Nairobi as agents of change, driving innovation across sectors while facing significant challenges. To capitalize on Nairobi’s potential as a scientific hub, stakeholders must prioritize investments in physics education, infrastructure, and interdisciplinary collaboration. The University of Nairobi and JKUAT have a critical role to play in bridging the gap between academic research and practical application. By addressing systemic issues such as funding disparities and career incentives, Kenya can empower its physicists to lead the nation toward sustainable development.</w:t>
      </w:r>
    </w:p>
    <w:bookmarkEnd w:id="26"/>
    <w:bookmarkStart w:id="27" w:name="recommendations"/>
    <w:p>
      <w:pPr>
        <w:pStyle w:val="Heading2"/>
      </w:pPr>
      <w:r>
        <w:t xml:space="preserve">Recommendations</w:t>
      </w:r>
    </w:p>
    <w:p>
      <w:pPr>
        <w:pStyle w:val="FirstParagraph"/>
      </w:pPr>
      <w:r>
        <w:t xml:space="preserve">1. Increase government funding for physics education and research infrastructure in Nairobi’s universities.</w:t>
      </w:r>
    </w:p>
    <w:p>
      <w:pPr>
        <w:pStyle w:val="BodyText"/>
      </w:pPr>
      <w:r>
        <w:t xml:space="preserve">2. Establish mentorship programs and industry partnerships to enhance career opportunities for physics graduates.</w:t>
      </w:r>
    </w:p>
    <w:p>
      <w:pPr>
        <w:pStyle w:val="BodyText"/>
      </w:pPr>
      <w:r>
        <w:t xml:space="preserve">3. Promote public awareness campaigns to highlight the societal impact of physics, particularly in energy, healthcare, and environmental sustainability.</w:t>
      </w:r>
    </w:p>
    <w:p>
      <w:pPr>
        <w:pStyle w:val="BodyText"/>
      </w:pPr>
      <w:r>
        <w:t xml:space="preserve">4. Integrate applied physics modules into undergraduate curricula to align with Kenya’s development needs.</w:t>
      </w:r>
    </w:p>
    <w:bookmarkEnd w:id="27"/>
    <w:bookmarkStart w:id="28" w:name="references"/>
    <w:p>
      <w:pPr>
        <w:pStyle w:val="Heading2"/>
      </w:pPr>
      <w:r>
        <w:t xml:space="preserve">References</w:t>
      </w:r>
    </w:p>
    <w:p>
      <w:pPr>
        <w:numPr>
          <w:ilvl w:val="0"/>
          <w:numId w:val="1001"/>
        </w:numPr>
        <w:pStyle w:val="Compact"/>
      </w:pPr>
      <w:r>
        <w:t xml:space="preserve">Oluwafemi, T., et al. (2018). “STEM Education in Developing Nations: A Case Study of Kenya.” Journal of African Higher Education, 15(3), 45–67.</w:t>
      </w:r>
    </w:p>
    <w:p>
      <w:pPr>
        <w:numPr>
          <w:ilvl w:val="0"/>
          <w:numId w:val="1001"/>
        </w:numPr>
        <w:pStyle w:val="Compact"/>
      </w:pPr>
      <w:r>
        <w:t xml:space="preserve">Kenya National Commission for Science and Technology (KNCST). (2021). “Report on STEM Workforce Development in Kenya.” Nairobi: KNCST.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Kenya Nairobi</dc:title>
  <dc:creator/>
  <dc:language>en</dc:language>
  <cp:keywords/>
  <dcterms:created xsi:type="dcterms:W3CDTF">2026-07-18T19:56:59Z</dcterms:created>
  <dcterms:modified xsi:type="dcterms:W3CDTF">2026-07-18T19:56:59Z</dcterms:modified>
</cp:coreProperties>
</file>

<file path=docProps/custom.xml><?xml version="1.0" encoding="utf-8"?>
<Properties xmlns="http://schemas.openxmlformats.org/officeDocument/2006/custom-properties" xmlns:vt="http://schemas.openxmlformats.org/officeDocument/2006/docPropsVTypes"/>
</file>