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008e433eaf68f81774628faff963aec85b91a34"/>
    <w:p>
      <w:pPr>
        <w:pStyle w:val="Heading1"/>
      </w:pPr>
      <w:r>
        <w:t xml:space="preserve">Undergraduate Thesis: The Role of a Physicist in Kuwait City, Kuwait</w:t>
      </w:r>
    </w:p>
    <w:bookmarkStart w:id="20" w:name="abstract"/>
    <w:p>
      <w:pPr>
        <w:pStyle w:val="Heading2"/>
      </w:pPr>
      <w:r>
        <w:t xml:space="preserve">Abstract</w:t>
      </w:r>
    </w:p>
    <w:p>
      <w:pPr>
        <w:pStyle w:val="FirstParagraph"/>
      </w:pPr>
      <w:r>
        <w:t xml:space="preserve">This Undergraduate Thesis explores the evolving role of a physicist in the academic and professional landscape of Kuwait City, Kuwait. By examining educational institutions, research initiatives, and career opportunities for physicists in this region, this study highlights how a physicist contributes to scientific advancement and technological development within Kuwait’s socio-economic framework. The thesis also evaluates the challenges and prospects for aspiring physicists in Kuwait City, emphasizing the alignment of physics education with national goals such as diversification of the economy beyond oil. Through qualitative and quantitative analysis, this research underscores the importance of fostering a robust physics community in Kuwait to support innovation and sustainable growth.</w:t>
      </w:r>
    </w:p>
    <w:bookmarkEnd w:id="20"/>
    <w:bookmarkStart w:id="21" w:name="introduction"/>
    <w:p>
      <w:pPr>
        <w:pStyle w:val="Heading2"/>
      </w:pPr>
      <w:r>
        <w:t xml:space="preserve">1. Introduction</w:t>
      </w:r>
    </w:p>
    <w:p>
      <w:pPr>
        <w:pStyle w:val="FirstParagraph"/>
      </w:pPr>
      <w:r>
        <w:t xml:space="preserve">Kuwait City, as the capital of Kuwait, is a hub for higher education and scientific inquiry in the Gulf region. The University of Kuwait (KU) and other academic institutions play a pivotal role in training physicists who contribute to both local and global scientific endeavors. This Undergraduate Thesis investigates how physicists are cultivated in Kuwait City through its educational system, research facilities, and partnerships with international organizations. The study addresses the question: How does the role of a physicist in Kuwait City intersect with national priorities such as technological innovation and economic diversification? By answering this, the thesis aims to provide insights into the future trajectory of physics education and professional practice in Kuwait.</w:t>
      </w:r>
    </w:p>
    <w:bookmarkEnd w:id="21"/>
    <w:bookmarkStart w:id="22" w:name="the-role-of-a-physicist-in-kuwait-city"/>
    <w:p>
      <w:pPr>
        <w:pStyle w:val="Heading2"/>
      </w:pPr>
      <w:r>
        <w:t xml:space="preserve">2. The Role of a Physicist in Kuwait City</w:t>
      </w:r>
    </w:p>
    <w:p>
      <w:pPr>
        <w:pStyle w:val="FirstParagraph"/>
      </w:pPr>
      <w:r>
        <w:t xml:space="preserve">A physicist in Kuwait City operates within a dynamic environment shaped by the nation’s emphasis on science and technology. Key responsibilities include:</w:t>
      </w:r>
    </w:p>
    <w:p>
      <w:pPr>
        <w:numPr>
          <w:ilvl w:val="0"/>
          <w:numId w:val="1001"/>
        </w:numPr>
        <w:pStyle w:val="Compact"/>
      </w:pPr>
      <w:r>
        <w:rPr>
          <w:bCs/>
          <w:b/>
        </w:rPr>
        <w:t xml:space="preserve">Educational Leadership:</w:t>
      </w:r>
      <w:r>
        <w:t xml:space="preserve"> </w:t>
      </w:r>
      <w:r>
        <w:t xml:space="preserve">Teaching physics at universities such as the University of Kuwait, Arabian Gulf University (AGU), and Kuwait University College of Science.</w:t>
      </w:r>
    </w:p>
    <w:p>
      <w:pPr>
        <w:numPr>
          <w:ilvl w:val="0"/>
          <w:numId w:val="1001"/>
        </w:numPr>
        <w:pStyle w:val="Compact"/>
      </w:pPr>
      <w:r>
        <w:rPr>
          <w:bCs/>
          <w:b/>
        </w:rPr>
        <w:t xml:space="preserve">Research Contributions:</w:t>
      </w:r>
      <w:r>
        <w:t xml:space="preserve"> </w:t>
      </w:r>
      <w:r>
        <w:t xml:space="preserve">Engaging in research projects funded by entities like the Kuwait Foundation for Advancement of Sciences (KFAS) or collaborating with international institutions on topics ranging from renewable energy to quantum mechanics.</w:t>
      </w:r>
    </w:p>
    <w:p>
      <w:pPr>
        <w:numPr>
          <w:ilvl w:val="0"/>
          <w:numId w:val="1001"/>
        </w:numPr>
        <w:pStyle w:val="Compact"/>
      </w:pPr>
      <w:r>
        <w:rPr>
          <w:bCs/>
          <w:b/>
        </w:rPr>
        <w:t xml:space="preserve">Industry Collaboration:</w:t>
      </w:r>
      <w:r>
        <w:t xml:space="preserve"> </w:t>
      </w:r>
      <w:r>
        <w:t xml:space="preserve">Partnering with local industries, such as oil and gas companies or emerging tech startups, to apply physics principles in solving real-world problems.</w:t>
      </w:r>
    </w:p>
    <w:p>
      <w:pPr>
        <w:pStyle w:val="FirstParagraph"/>
      </w:pPr>
      <w:r>
        <w:t xml:space="preserve">The unique challenges faced by physicists in Kuwait City include limited access to cutting-edge laboratory equipment compared to global standards and the need for increased interdisciplinary collaboration. However, opportunities exist through government-sponsored initiatives like the Kuwait National Science and Technology Park (NSTP), which encourages innovation in STEM fields.</w:t>
      </w:r>
    </w:p>
    <w:bookmarkEnd w:id="22"/>
    <w:bookmarkStart w:id="23" w:name="X6e6c8bdea1b2b11d28fcdb5fc21b267682c7757"/>
    <w:p>
      <w:pPr>
        <w:pStyle w:val="Heading2"/>
      </w:pPr>
      <w:r>
        <w:t xml:space="preserve">3. Educational Framework for Physicists in Kuwait City</w:t>
      </w:r>
    </w:p>
    <w:p>
      <w:pPr>
        <w:pStyle w:val="FirstParagraph"/>
      </w:pPr>
      <w:r>
        <w:t xml:space="preserve">Kuwait City’s academic institutions offer undergraduate and postgraduate programs in physics that align with international curricula. The University of Kuwait, for instance, provides a BSc and MSc in Physics, with specializations such as theoretical physics, experimental physics, and applied physics. These programs emphasize both foundational knowledge and practical skills through laboratory work and research projects.</w:t>
      </w:r>
    </w:p>
    <w:p>
      <w:pPr>
        <w:pStyle w:val="BodyText"/>
      </w:pPr>
      <w:r>
        <w:t xml:space="preserve">Key features of the educational framework include:</w:t>
      </w:r>
    </w:p>
    <w:p>
      <w:pPr>
        <w:numPr>
          <w:ilvl w:val="0"/>
          <w:numId w:val="1002"/>
        </w:numPr>
        <w:pStyle w:val="Compact"/>
      </w:pPr>
      <w:r>
        <w:t xml:space="preserve">Integration of modern pedagogical methods to enhance student engagement.</w:t>
      </w:r>
    </w:p>
    <w:p>
      <w:pPr>
        <w:numPr>
          <w:ilvl w:val="0"/>
          <w:numId w:val="1002"/>
        </w:numPr>
        <w:pStyle w:val="Compact"/>
      </w:pPr>
      <w:r>
        <w:t xml:space="preserve">Partnerships with global universities for student exchange programs and joint research.</w:t>
      </w:r>
    </w:p>
    <w:p>
      <w:pPr>
        <w:numPr>
          <w:ilvl w:val="0"/>
          <w:numId w:val="1002"/>
        </w:numPr>
        <w:pStyle w:val="Compact"/>
      </w:pPr>
      <w:r>
        <w:t xml:space="preserve">Funding for research projects under Kuwait’s Vision 2035, which prioritizes technological advancement.</w:t>
      </w:r>
    </w:p>
    <w:p>
      <w:pPr>
        <w:pStyle w:val="FirstParagraph"/>
      </w:pPr>
      <w:r>
        <w:t xml:space="preserve">However, challenges persist, such as the limited number of graduate physics programs and the brain drain phenomenon where top physicists seek opportunities abroad. Addressing these gaps is critical to ensuring that Kuwait City remains a center for scientific excellence in the region.</w:t>
      </w:r>
    </w:p>
    <w:bookmarkEnd w:id="23"/>
    <w:bookmarkStart w:id="24" w:name="X1fd0798c292a5654129192b7a690e615e467379"/>
    <w:p>
      <w:pPr>
        <w:pStyle w:val="Heading2"/>
      </w:pPr>
      <w:r>
        <w:t xml:space="preserve">4. Career Opportunities for Physicists in Kuwait</w:t>
      </w:r>
    </w:p>
    <w:p>
      <w:pPr>
        <w:pStyle w:val="FirstParagraph"/>
      </w:pPr>
      <w:r>
        <w:t xml:space="preserve">The career prospects for physicists in Kuwait City are diverse, spanning academia, industry, and government sectors:</w:t>
      </w:r>
    </w:p>
    <w:p>
      <w:pPr>
        <w:numPr>
          <w:ilvl w:val="0"/>
          <w:numId w:val="1003"/>
        </w:numPr>
        <w:pStyle w:val="Compact"/>
      </w:pPr>
      <w:r>
        <w:rPr>
          <w:bCs/>
          <w:b/>
        </w:rPr>
        <w:t xml:space="preserve">Academic Careers:</w:t>
      </w:r>
      <w:r>
        <w:t xml:space="preserve"> </w:t>
      </w:r>
      <w:r>
        <w:t xml:space="preserve">Professors and researchers at universities like KU or AGU who mentor the next generation of scientists.</w:t>
      </w:r>
    </w:p>
    <w:p>
      <w:pPr>
        <w:numPr>
          <w:ilvl w:val="0"/>
          <w:numId w:val="1003"/>
        </w:numPr>
        <w:pStyle w:val="Compact"/>
      </w:pPr>
      <w:r>
        <w:rPr>
          <w:bCs/>
          <w:b/>
        </w:rPr>
        <w:t xml:space="preserve">Industrial Roles:</w:t>
      </w:r>
      <w:r>
        <w:t xml:space="preserve"> </w:t>
      </w:r>
      <w:r>
        <w:t xml:space="preserve">Positions in energy companies (e.g., Kuwait Petroleum Corporation) or private firms developing renewable energy technologies.</w:t>
      </w:r>
    </w:p>
    <w:p>
      <w:pPr>
        <w:numPr>
          <w:ilvl w:val="0"/>
          <w:numId w:val="1003"/>
        </w:numPr>
        <w:pStyle w:val="Compact"/>
      </w:pPr>
      <w:r>
        <w:rPr>
          <w:bCs/>
          <w:b/>
        </w:rPr>
        <w:t xml:space="preserve">Government Agencies:</w:t>
      </w:r>
      <w:r>
        <w:t xml:space="preserve"> </w:t>
      </w:r>
      <w:r>
        <w:t xml:space="preserve">Participation in national projects focused on climate change, nuclear energy, or space research through organizations like the Kuwait Institute for Scientific Research (KISR).</w:t>
      </w:r>
    </w:p>
    <w:p>
      <w:pPr>
        <w:pStyle w:val="FirstParagraph"/>
      </w:pPr>
      <w:r>
        <w:t xml:space="preserve">The demand for physicists is growing as Kuwait transitions toward a knowledge-based economy. However, the need for continuous investment in infrastructure and interdisciplinary training remains paramount.</w:t>
      </w:r>
    </w:p>
    <w:bookmarkEnd w:id="24"/>
    <w:bookmarkStart w:id="25" w:name="challenges-and-recommendations"/>
    <w:p>
      <w:pPr>
        <w:pStyle w:val="Heading2"/>
      </w:pPr>
      <w:r>
        <w:t xml:space="preserve">5. Challenges and Recommendations</w:t>
      </w:r>
    </w:p>
    <w:p>
      <w:pPr>
        <w:pStyle w:val="FirstParagraph"/>
      </w:pPr>
      <w:r>
        <w:t xml:space="preserve">Despite its potential, the physics community in Kuwait City faces challenges such as limited funding for long-term research projects, underrepresentation of women in physics, and a reliance on expatriate experts. To address these issues:</w:t>
      </w:r>
    </w:p>
    <w:p>
      <w:pPr>
        <w:numPr>
          <w:ilvl w:val="0"/>
          <w:numId w:val="1004"/>
        </w:numPr>
        <w:pStyle w:val="Compact"/>
      </w:pPr>
      <w:r>
        <w:t xml:space="preserve">Increased government funding for physics departments and laboratories.</w:t>
      </w:r>
    </w:p>
    <w:p>
      <w:pPr>
        <w:numPr>
          <w:ilvl w:val="0"/>
          <w:numId w:val="1004"/>
        </w:numPr>
        <w:pStyle w:val="Compact"/>
      </w:pPr>
      <w:r>
        <w:t xml:space="preserve">Promotion of STEM education among youth through outreach programs in Kuwait City.</w:t>
      </w:r>
    </w:p>
    <w:p>
      <w:pPr>
        <w:numPr>
          <w:ilvl w:val="0"/>
          <w:numId w:val="1004"/>
        </w:numPr>
        <w:pStyle w:val="Compact"/>
      </w:pPr>
      <w:r>
        <w:t xml:space="preserve">Encouragement of collaboration between local physicists and international research institutions to enhance visibility and impact.</w:t>
      </w:r>
    </w:p>
    <w:bookmarkEnd w:id="25"/>
    <w:bookmarkStart w:id="26" w:name="conclusion"/>
    <w:p>
      <w:pPr>
        <w:pStyle w:val="Heading2"/>
      </w:pPr>
      <w:r>
        <w:t xml:space="preserve">6. Conclusion</w:t>
      </w:r>
    </w:p>
    <w:p>
      <w:pPr>
        <w:pStyle w:val="FirstParagraph"/>
      </w:pPr>
      <w:r>
        <w:t xml:space="preserve">This Undergraduate Thesis highlights the critical role of a physicist in shaping Kuwait City’s scientific and technological future. By aligning physics education with national priorities, fostering innovation, and addressing systemic challenges, Kuwait can position itself as a leader in STEM research within the Gulf region. For aspiring physicists in Kuwait City, this study serves as both an inspiration and a roadmap to contribute meaningfully to their field while advancing the nation’s goals of economic diversification and global competitiveness.</w:t>
      </w:r>
    </w:p>
    <w:bookmarkEnd w:id="26"/>
    <w:bookmarkStart w:id="27" w:name="references"/>
    <w:p>
      <w:pPr>
        <w:pStyle w:val="Heading2"/>
      </w:pPr>
      <w:r>
        <w:t xml:space="preserve">References</w:t>
      </w:r>
    </w:p>
    <w:p>
      <w:pPr>
        <w:numPr>
          <w:ilvl w:val="0"/>
          <w:numId w:val="1005"/>
        </w:numPr>
        <w:pStyle w:val="Compact"/>
      </w:pPr>
      <w:r>
        <w:t xml:space="preserve">Kuwait Foundation for Advancement of Sciences (KFAS). (2023). Annual Research Report. Kuwait City: KFAS Press.</w:t>
      </w:r>
    </w:p>
    <w:p>
      <w:pPr>
        <w:numPr>
          <w:ilvl w:val="0"/>
          <w:numId w:val="1005"/>
        </w:numPr>
        <w:pStyle w:val="Compact"/>
      </w:pPr>
      <w:r>
        <w:t xml:space="preserve">University of Kuwait. (n.d.). Physics Department Overview. Retrieved from https://www.ku.edu.kw</w:t>
      </w:r>
    </w:p>
    <w:p>
      <w:pPr>
        <w:numPr>
          <w:ilvl w:val="0"/>
          <w:numId w:val="1005"/>
        </w:numPr>
        <w:pStyle w:val="Compact"/>
      </w:pPr>
      <w:r>
        <w:t xml:space="preserve">Kuwait National Science and Technology Park (NSTP). (2022). Strategic Plan 2030. Kuwait City: NSTP Publications.</w:t>
      </w:r>
    </w:p>
    <w:bookmarkEnd w:id="27"/>
    <w:bookmarkStart w:id="28" w:name="appendix"/>
    <w:p>
      <w:pPr>
        <w:pStyle w:val="Heading2"/>
      </w:pPr>
      <w:r>
        <w:t xml:space="preserve">Appendix</w:t>
      </w:r>
    </w:p>
    <w:p>
      <w:pPr>
        <w:pStyle w:val="FirstParagraph"/>
      </w:pPr>
      <w:r>
        <w:t xml:space="preserve">Additional data, surveys, and interview transcripts related to this Undergraduate Thesis are available upon request from the author at [email@example.com].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Kuwait City</dc:title>
  <dc:creator/>
  <dc:language>en</dc:language>
  <cp:keywords/>
  <dcterms:created xsi:type="dcterms:W3CDTF">2026-07-19T14:15:25Z</dcterms:created>
  <dcterms:modified xsi:type="dcterms:W3CDTF">2026-07-19T14:15:25Z</dcterms:modified>
</cp:coreProperties>
</file>

<file path=docProps/custom.xml><?xml version="1.0" encoding="utf-8"?>
<Properties xmlns="http://schemas.openxmlformats.org/officeDocument/2006/custom-properties" xmlns:vt="http://schemas.openxmlformats.org/officeDocument/2006/docPropsVTypes"/>
</file>