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2e38e31d36a4e8a6ebb4d12ada22e632ccdfb85"/>
    <w:p>
      <w:pPr>
        <w:pStyle w:val="Heading1"/>
      </w:pPr>
      <w:r>
        <w:t xml:space="preserve">Undergraduate Thesis: The Role of a Physicist in Morocco Casablanca</w:t>
      </w:r>
    </w:p>
    <w:bookmarkStart w:id="20" w:name="abstract"/>
    <w:p>
      <w:pPr>
        <w:pStyle w:val="Heading2"/>
      </w:pPr>
      <w:r>
        <w:t xml:space="preserve">Abstract</w:t>
      </w:r>
    </w:p>
    <w:p>
      <w:pPr>
        <w:pStyle w:val="FirstParagraph"/>
      </w:pPr>
      <w:r>
        <w:t xml:space="preserve">This Undergraduate Thesis explores the evolving role of a Physicist within the academic and professional landscape of Morocco, with a specific focus on Casablanca. As one of North Africa’s most dynamic cities, Casablanca hosts leading institutions such as the University Cadi Ayyad and Hassan II University, which play pivotal roles in advancing physics education and research. This document examines how Moroccan physicists contribute to scientific innovation, address regional challenges through applied physics, and foster international collaborations. It also highlights the importance of integrating theoretical physics with practical applications in a rapidly developing urban environment like Casablanca.</w:t>
      </w:r>
    </w:p>
    <w:bookmarkEnd w:id="20"/>
    <w:bookmarkStart w:id="21" w:name="introduction"/>
    <w:p>
      <w:pPr>
        <w:pStyle w:val="Heading2"/>
      </w:pPr>
      <w:r>
        <w:t xml:space="preserve">Introduction</w:t>
      </w:r>
    </w:p>
    <w:p>
      <w:pPr>
        <w:pStyle w:val="FirstParagraph"/>
      </w:pPr>
      <w:r>
        <w:t xml:space="preserve">The study of physics is foundational to understanding the natural world, from quantum mechanics to astrophysics. In Morocco, where education and technology are increasingly prioritized, physicists occupy a unique position at the intersection of academia and industry. This thesis investigates how a Physicist in Morocco Casablanca navigates both traditional and modern challenges while contributing to national development goals. With Casablanca serving as a hub for science and technology in Morocco, this document emphasizes the city’s role in shaping the future of physics education, research, and innovation.</w:t>
      </w:r>
    </w:p>
    <w:bookmarkEnd w:id="21"/>
    <w:bookmarkStart w:id="22" w:name="Xaf541ba9545a3574737641f27037c05a817ca99"/>
    <w:p>
      <w:pPr>
        <w:pStyle w:val="Heading2"/>
      </w:pPr>
      <w:r>
        <w:t xml:space="preserve">Historical Context: Physics Education in Morocco</w:t>
      </w:r>
    </w:p>
    <w:p>
      <w:pPr>
        <w:pStyle w:val="FirstParagraph"/>
      </w:pPr>
      <w:r>
        <w:t xml:space="preserve">Moroccan institutions have long emphasized STEM (Science, Technology, Engineering, and Mathematics) disciplines to build a skilled workforce. The University Cadi Ayyad in Marrakech and the Hassan II University of Casablanca were established to provide high-quality education in physics and engineering. These institutions have since become critical centers for training physicists who address local challenges such as energy sustainability, climate change, and technological advancement.</w:t>
      </w:r>
    </w:p>
    <w:bookmarkEnd w:id="22"/>
    <w:bookmarkStart w:id="23" w:name="the-physicists-role-in-casablanca"/>
    <w:p>
      <w:pPr>
        <w:pStyle w:val="Heading2"/>
      </w:pPr>
      <w:r>
        <w:t xml:space="preserve">The Physicist’s Role in Casablanca</w:t>
      </w:r>
    </w:p>
    <w:p>
      <w:pPr>
        <w:pStyle w:val="FirstParagraph"/>
      </w:pPr>
      <w:r>
        <w:t xml:space="preserve">In Casablanca, a Physicist is not only an academic researcher but also a key player in solving real-world problems. The city’s growing industries—particularly in renewable energy and information technology—require physicists to apply their expertise in innovative ways. For example, Moroccan physicists have contributed to solar energy projects through research on photovoltaic materials and thermodynamics, aligning with Morocco’s commitment to reducing carbon emissions.</w:t>
      </w:r>
    </w:p>
    <w:p>
      <w:pPr>
        <w:pStyle w:val="BodyText"/>
      </w:pPr>
      <w:r>
        <w:t xml:space="preserve">Casablanca’s universities offer undergraduate and postgraduate programs in physics that emphasize both theoretical knowledge and practical skills. Students are encouraged to engage in research projects, internships, and collaborative initiatives with local industries. This approach ensures that graduates are equipped to contribute meaningfully to Morocco’s scientific ecosystem.</w:t>
      </w:r>
    </w:p>
    <w:bookmarkEnd w:id="23"/>
    <w:bookmarkStart w:id="24" w:name="X59d5774862f1299b562fa72f42d6ebf28bee4e5"/>
    <w:p>
      <w:pPr>
        <w:pStyle w:val="Heading2"/>
      </w:pPr>
      <w:r>
        <w:t xml:space="preserve">Challenges Faced by Physicists in Morocco Casablanca</w:t>
      </w:r>
    </w:p>
    <w:p>
      <w:pPr>
        <w:pStyle w:val="FirstParagraph"/>
      </w:pPr>
      <w:r>
        <w:t xml:space="preserve">Despite the progress made, physicists in Morocco face challenges such as limited funding for research, a lack of advanced laboratory facilities, and brain drain. Many talented physicists leave the country to pursue opportunities abroad, which hinders the growth of local scientific communities. Additionally, interdisciplinary collaboration remains underdeveloped in some sectors.</w:t>
      </w:r>
    </w:p>
    <w:p>
      <w:pPr>
        <w:pStyle w:val="BodyText"/>
      </w:pPr>
      <w:r>
        <w:t xml:space="preserve">However, initiatives by organizations like the Moroccan National Center for Energy Sciences (CNCE) and partnerships with international institutions are gradually addressing these issues. For instance, joint research projects between Casablanca-based physicists and European universities have led to breakthroughs in materials science and quantum computing.</w:t>
      </w:r>
    </w:p>
    <w:bookmarkEnd w:id="24"/>
    <w:bookmarkStart w:id="25" w:name="X823d39506be7223f55c3b55ba563384d296a9a6"/>
    <w:p>
      <w:pPr>
        <w:pStyle w:val="Heading2"/>
      </w:pPr>
      <w:r>
        <w:t xml:space="preserve">Opportunities for Physicists in Morocco Casablanca</w:t>
      </w:r>
    </w:p>
    <w:p>
      <w:pPr>
        <w:pStyle w:val="FirstParagraph"/>
      </w:pPr>
      <w:r>
        <w:t xml:space="preserve">Casablanca’s strategic location and growing economy present unique opportunities for physicists. The city is home to tech startups, research labs, and innovation hubs that value scientific expertise. For example, the Mohammed VI Institute of Advanced Technology (IMT) has partnered with physics departments to develop cutting-edge solutions in renewable energy and artificial intelligence.</w:t>
      </w:r>
    </w:p>
    <w:p>
      <w:pPr>
        <w:pStyle w:val="BodyText"/>
      </w:pPr>
      <w:r>
        <w:t xml:space="preserve">Moreover, Morocco’s Vision 2030 plan emphasizes technological innovation and sustainable development. Physicists in Casablanca are well-positioned to contribute to this vision by conducting research on topics such as efficient solar panels, smart grid systems, and nanotechnology for healthcare applications.</w:t>
      </w:r>
    </w:p>
    <w:bookmarkEnd w:id="25"/>
    <w:bookmarkStart w:id="26" w:name="Xe80264c0a3a08fd9fd55109be10a6653b87861b"/>
    <w:p>
      <w:pPr>
        <w:pStyle w:val="Heading2"/>
      </w:pPr>
      <w:r>
        <w:t xml:space="preserve">The Role of Education in Shaping Future Physicists</w:t>
      </w:r>
    </w:p>
    <w:p>
      <w:pPr>
        <w:pStyle w:val="FirstParagraph"/>
      </w:pPr>
      <w:r>
        <w:t xml:space="preserve">Undergraduate programs at institutions like the University Cadi Ayyad and Hassan II University provide a robust foundation in physics. Courses cover classical mechanics, electromagnetism, quantum theory, and modern experimental techniques. These programs also emphasize critical thinking and problem-solving skills, preparing students for careers in academia or industry.</w:t>
      </w:r>
    </w:p>
    <w:p>
      <w:pPr>
        <w:pStyle w:val="BodyText"/>
      </w:pPr>
      <w:r>
        <w:t xml:space="preserve">To ensure that Moroccan physicists remain competitive globally, universities are increasingly adopting interdisciplinary curricula. For instance, physics students may collaborate with engineering or computer science peers on projects related to AI-driven data analysis or renewable energy systems. This approach mirrors global trends and equips graduates to tackle complex challenges.</w:t>
      </w:r>
    </w:p>
    <w:bookmarkEnd w:id="26"/>
    <w:bookmarkStart w:id="27" w:name="conclusion"/>
    <w:p>
      <w:pPr>
        <w:pStyle w:val="Heading2"/>
      </w:pPr>
      <w:r>
        <w:t xml:space="preserve">Conclusion</w:t>
      </w:r>
    </w:p>
    <w:p>
      <w:pPr>
        <w:pStyle w:val="FirstParagraph"/>
      </w:pPr>
      <w:r>
        <w:t xml:space="preserve">The role of a Physicist in Morocco Casablanca is both multifaceted and essential. As a center of innovation, Casablanca offers physicists the opportunity to engage with cutting-edge research while addressing local and global challenges. Through education, collaboration, and interdisciplinary approaches, Moroccan physicists are playing a crucial role in advancing scientific knowledge and contributing to national development.</w:t>
      </w:r>
    </w:p>
    <w:p>
      <w:pPr>
        <w:pStyle w:val="BodyText"/>
      </w:pPr>
      <w:r>
        <w:t xml:space="preserve">This Undergraduate Thesis underscores the importance of supporting physics education and research in Morocco. By investing in infrastructure, funding opportunities, and international partnerships, Casablanca can solidify its position as a leader in scientific innovation across North Africa.</w:t>
      </w:r>
    </w:p>
    <w:bookmarkEnd w:id="27"/>
    <w:bookmarkStart w:id="28" w:name="references"/>
    <w:p>
      <w:pPr>
        <w:pStyle w:val="Heading2"/>
      </w:pPr>
      <w:r>
        <w:t xml:space="preserve">References</w:t>
      </w:r>
    </w:p>
    <w:p>
      <w:pPr>
        <w:numPr>
          <w:ilvl w:val="0"/>
          <w:numId w:val="1001"/>
        </w:numPr>
        <w:pStyle w:val="Compact"/>
      </w:pPr>
      <w:r>
        <w:t xml:space="preserve">University Cadi Ayyad. (2023). Physics Department Research Highlights.</w:t>
      </w:r>
    </w:p>
    <w:p>
      <w:pPr>
        <w:numPr>
          <w:ilvl w:val="0"/>
          <w:numId w:val="1001"/>
        </w:numPr>
        <w:pStyle w:val="Compact"/>
      </w:pPr>
      <w:r>
        <w:t xml:space="preserve">Mohammed VI Institute of Advanced Technology. (2023). Annual Report on Renewable Energy Projects.</w:t>
      </w:r>
    </w:p>
    <w:p>
      <w:pPr>
        <w:numPr>
          <w:ilvl w:val="0"/>
          <w:numId w:val="1001"/>
        </w:numPr>
        <w:pStyle w:val="Compact"/>
      </w:pPr>
      <w:r>
        <w:t xml:space="preserve">Ministry of Higher Education, Morocco. (2023). National Strategy for Scientific Development.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Morocco Casablanca</dc:title>
  <dc:creator/>
  <dc:language>en</dc:language>
  <cp:keywords/>
  <dcterms:created xsi:type="dcterms:W3CDTF">2026-07-19T22:00:21Z</dcterms:created>
  <dcterms:modified xsi:type="dcterms:W3CDTF">2026-07-19T22:00:21Z</dcterms:modified>
</cp:coreProperties>
</file>

<file path=docProps/custom.xml><?xml version="1.0" encoding="utf-8"?>
<Properties xmlns="http://schemas.openxmlformats.org/officeDocument/2006/custom-properties" xmlns:vt="http://schemas.openxmlformats.org/officeDocument/2006/docPropsVTypes"/>
</file>