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Physicist</w:t>
      </w:r>
      <w:r>
        <w:t xml:space="preserve"> </w:t>
      </w:r>
      <w:r>
        <w:t xml:space="preserve">Research</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9" w:name="Xe51b7984c772577c4f4eb261728ce67be84594f"/>
    <w:p>
      <w:pPr>
        <w:pStyle w:val="Heading1"/>
      </w:pPr>
      <w:r>
        <w:t xml:space="preserve">Undergraduate Thesis: Exploring the Role of a Physicist in Advancing Scientific Innovation in New Zealand Auckland</w:t>
      </w:r>
    </w:p>
    <w:bookmarkStart w:id="20" w:name="abstract"/>
    <w:p>
      <w:pPr>
        <w:pStyle w:val="Heading2"/>
      </w:pPr>
      <w:r>
        <w:t xml:space="preserve">Abstract</w:t>
      </w:r>
    </w:p>
    <w:p>
      <w:pPr>
        <w:pStyle w:val="FirstParagraph"/>
      </w:pPr>
      <w:r>
        <w:t xml:space="preserve">This Undergraduate Thesis explores the critical role of a physicist in shaping scientific research and innovation within the context of New Zealand's dynamic academic and industrial landscape, with a focus on Auckland. As one of the most geographically diverse regions in Oceania, Auckland offers unique opportunities for physicists to engage in interdisciplinary research that addresses both local and global challenges. The thesis investigates how physicists contribute to advancements in energy, environmental science, quantum technologies, and education within New Zealand's largest city. It also highlights the importance of integrating Indigenous Māori knowledge systems with modern physics methodologies to foster inclusive scientific practices.</w:t>
      </w:r>
    </w:p>
    <w:bookmarkEnd w:id="20"/>
    <w:bookmarkStart w:id="21" w:name="introduction"/>
    <w:p>
      <w:pPr>
        <w:pStyle w:val="Heading2"/>
      </w:pPr>
      <w:r>
        <w:t xml:space="preserve">Introduction</w:t>
      </w:r>
    </w:p>
    <w:p>
      <w:pPr>
        <w:pStyle w:val="FirstParagraph"/>
      </w:pPr>
      <w:r>
        <w:t xml:space="preserve">New Zealand Auckland serves as a hub for scientific inquiry and technological development in the Southern Hemisphere. As an undergraduate physicist, understanding the intersection between theoretical and applied physics within this region is essential. The thesis examines how physicists in Auckland contribute to national priorities such as climate resilience, sustainable energy solutions, and space research through collaboration with institutions like the University of Auckland, Callaghan Innovation, and CRI ( Crown Research Institutes). By analyzing case studies of contemporary research projects and educational programs in the area, this document underscores the significance of a physicist's work in addressing regional challenges while aligning with global scientific goals.</w:t>
      </w:r>
    </w:p>
    <w:bookmarkEnd w:id="21"/>
    <w:bookmarkStart w:id="22" w:name="Xa5dd5ef91b9207503328fd78892daa93f241c25"/>
    <w:p>
      <w:pPr>
        <w:pStyle w:val="Heading2"/>
      </w:pPr>
      <w:r>
        <w:t xml:space="preserve">Contextualizing Physics in New Zealand Auckland</w:t>
      </w:r>
    </w:p>
    <w:p>
      <w:pPr>
        <w:pStyle w:val="FirstParagraph"/>
      </w:pPr>
      <w:r>
        <w:t xml:space="preserve">New Zealand Auckland’s geographic isolation and unique environmental conditions make it an ideal location for studying phenomena such as geothermal energy, atmospheric physics, and oceanographic dynamics. For instance, the North Island's volcanic activity provides a natural laboratory for physicists researching geothermal systems and renewable energy technologies. Additionally, Auckland's proximity to the Southern Ocean allows physicists to study climate change indicators like sea-level rise and ocean acidification. These factors position Auckland as a critical node in New Zealand’s science and technology ecosystem.</w:t>
      </w:r>
    </w:p>
    <w:bookmarkEnd w:id="22"/>
    <w:bookmarkStart w:id="23" w:name="methodology"/>
    <w:p>
      <w:pPr>
        <w:pStyle w:val="Heading2"/>
      </w:pPr>
      <w:r>
        <w:t xml:space="preserve">Methodology</w:t>
      </w:r>
    </w:p>
    <w:p>
      <w:pPr>
        <w:pStyle w:val="FirstParagraph"/>
      </w:pPr>
      <w:r>
        <w:t xml:space="preserve">This thesis employs a mixed-methods approach, combining literature reviews, case studies, and interviews with physicists based in Auckland. Secondary data from academic journals, government reports (e.g., Ministry of Business, Innovation &amp; Employment), and institutional publications were analyzed to identify trends in physics research. Primary data was collected through semi-structured interviews with undergraduate physicists at the University of Auckland and professionals working in industry sectors such as quantum computing and medical physics. The analysis focuses on how these physicists navigate the challenges and opportunities unique to New Zealand’s environment.</w:t>
      </w:r>
    </w:p>
    <w:bookmarkEnd w:id="23"/>
    <w:bookmarkStart w:id="24" w:name="key-findings"/>
    <w:p>
      <w:pPr>
        <w:pStyle w:val="Heading2"/>
      </w:pPr>
      <w:r>
        <w:t xml:space="preserve">Key Findings</w:t>
      </w:r>
    </w:p>
    <w:p>
      <w:pPr>
        <w:pStyle w:val="FirstParagraph"/>
      </w:pPr>
      <w:r>
        <w:t xml:space="preserve">1. **Interdisciplinary Collaboration**: Physicists in Auckland frequently collaborate with engineers, biologists, and environmental scientists to address complex problems. For example, research into renewable energy systems often involves partnerships between physicists and industrial stakeholders to develop scalable technologies.</w:t>
      </w:r>
    </w:p>
    <w:p>
      <w:pPr>
        <w:pStyle w:val="BodyText"/>
      </w:pPr>
      <w:r>
        <w:t xml:space="preserve">2. **Indigenous Knowledge Integration**: A growing number of physicists in New Zealand are incorporating Māori worldviews into their research frameworks. This approach not only enhances cultural inclusivity but also enriches methodologies in fields like environmental monitoring and ecological physics.</w:t>
      </w:r>
    </w:p>
    <w:p>
      <w:pPr>
        <w:pStyle w:val="BodyText"/>
      </w:pPr>
      <w:r>
        <w:t xml:space="preserve">3. **Educational Outreach**: Physicists in Auckland are actively involved in public engagement initiatives, such as science festivals and school programs, to inspire the next generation of scientists. These efforts align with New Zealand’s national strategy to increase STEM participation among underrepresented groups.</w:t>
      </w:r>
    </w:p>
    <w:bookmarkEnd w:id="24"/>
    <w:bookmarkStart w:id="25" w:name="discussion"/>
    <w:p>
      <w:pPr>
        <w:pStyle w:val="Heading2"/>
      </w:pPr>
      <w:r>
        <w:t xml:space="preserve">Discussion</w:t>
      </w:r>
    </w:p>
    <w:p>
      <w:pPr>
        <w:pStyle w:val="FirstParagraph"/>
      </w:pPr>
      <w:r>
        <w:t xml:space="preserve">The findings highlight the unique role of physicists in New Zealand Auckland as both researchers and community leaders. By leveraging their expertise in theoretical and experimental physics, they contribute to national priorities such as reducing carbon emissions through geothermal energy innovations or advancing medical technologies via particle physics research. Furthermore, the integration of Māori knowledge systems into scientific practices reflects a broader movement toward decolonizing STEM education in Aotearoa New Zealand.</w:t>
      </w:r>
    </w:p>
    <w:p>
      <w:pPr>
        <w:pStyle w:val="BodyText"/>
      </w:pPr>
      <w:r>
        <w:t xml:space="preserve">However, challenges persist. Limited funding for fundamental research and competition with international hubs like Australia and Singapore necessitate strategic planning to retain talent in Auckland. Additionally, the need for greater public awareness of physics’ societal impact remains a priority for physicists working in academia and industry alike.</w:t>
      </w:r>
    </w:p>
    <w:bookmarkEnd w:id="25"/>
    <w:bookmarkStart w:id="26" w:name="conclusion"/>
    <w:p>
      <w:pPr>
        <w:pStyle w:val="Heading2"/>
      </w:pPr>
      <w:r>
        <w:t xml:space="preserve">Conclusion</w:t>
      </w:r>
    </w:p>
    <w:p>
      <w:pPr>
        <w:pStyle w:val="FirstParagraph"/>
      </w:pPr>
      <w:r>
        <w:t xml:space="preserve">This Undergraduate Thesis demonstrates that the role of a physicist in New Zealand Auckland extends beyond laboratory work to include leadership in interdisciplinary research, cultural inclusivity, and community engagement. As the region continues to invest in scientific infrastructure—such as the planned Advanced Technology Centre in Auckland—the contributions of physicists will be pivotal in shaping a sustainable and innovative future. For aspiring physicists, understanding this context is essential for aligning their academic pursuits with the evolving demands of both local and global scientific communities.</w:t>
      </w:r>
    </w:p>
    <w:bookmarkEnd w:id="26"/>
    <w:bookmarkStart w:id="27" w:name="references"/>
    <w:p>
      <w:pPr>
        <w:pStyle w:val="Heading2"/>
      </w:pPr>
      <w:r>
        <w:t xml:space="preserve">References</w:t>
      </w:r>
    </w:p>
    <w:p>
      <w:pPr>
        <w:numPr>
          <w:ilvl w:val="0"/>
          <w:numId w:val="1001"/>
        </w:numPr>
        <w:pStyle w:val="Compact"/>
      </w:pPr>
      <w:r>
        <w:t xml:space="preserve">Ministry of Business, Innovation &amp; Employment. (2023). *New Zealand’s Science and Technology Strategy.*</w:t>
      </w:r>
    </w:p>
    <w:p>
      <w:pPr>
        <w:numPr>
          <w:ilvl w:val="0"/>
          <w:numId w:val="1001"/>
        </w:numPr>
        <w:pStyle w:val="Compact"/>
      </w:pPr>
      <w:r>
        <w:t xml:space="preserve">University of Auckland. (n.d.). *School of Physical and Chemical Sciences Research Highlights.*</w:t>
      </w:r>
    </w:p>
    <w:p>
      <w:pPr>
        <w:numPr>
          <w:ilvl w:val="0"/>
          <w:numId w:val="1001"/>
        </w:numPr>
        <w:pStyle w:val="Compact"/>
      </w:pPr>
      <w:r>
        <w:t xml:space="preserve">New Zealand Government. (2022). *Māori Participation in STEM Education: A National Review.*</w:t>
      </w:r>
    </w:p>
    <w:bookmarkEnd w:id="27"/>
    <w:bookmarkStart w:id="28" w:name="appendices"/>
    <w:p>
      <w:pPr>
        <w:pStyle w:val="Heading2"/>
      </w:pPr>
      <w:r>
        <w:t xml:space="preserve">Appendices</w:t>
      </w:r>
    </w:p>
    <w:p>
      <w:pPr>
        <w:pStyle w:val="FirstParagraph"/>
      </w:pPr>
      <w:r>
        <w:rPr>
          <w:iCs/>
          <w:i/>
        </w:rPr>
        <w:t xml:space="preserve">Appendix A: Interview Questions for Physicists in Auckland.</w:t>
      </w:r>
    </w:p>
    <w:p>
      <w:pPr>
        <w:pStyle w:val="BodyText"/>
      </w:pPr>
      <w:r>
        <w:rPr>
          <w:iCs/>
          <w:i/>
        </w:rPr>
        <w:t xml:space="preserve">Appendix B: Case Study on Geothermal Energy Research at Callaghan Innovation.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Physicist Research in New Zealand Auckland</dc:title>
  <dc:creator/>
  <dc:language>en</dc:language>
  <cp:keywords/>
  <dcterms:created xsi:type="dcterms:W3CDTF">2026-06-03T01:03:24Z</dcterms:created>
  <dcterms:modified xsi:type="dcterms:W3CDTF">2026-06-03T01:03:24Z</dcterms:modified>
</cp:coreProperties>
</file>

<file path=docProps/custom.xml><?xml version="1.0" encoding="utf-8"?>
<Properties xmlns="http://schemas.openxmlformats.org/officeDocument/2006/custom-properties" xmlns:vt="http://schemas.openxmlformats.org/officeDocument/2006/docPropsVTypes"/>
</file>