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Modern</w:t>
      </w:r>
      <w:r>
        <w:t xml:space="preserve"> </w:t>
      </w:r>
      <w:r>
        <w:t xml:space="preserve">Scientific</w:t>
      </w:r>
      <w:r>
        <w:t xml:space="preserve"> </w:t>
      </w:r>
      <w:r>
        <w:t xml:space="preserve">Research</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0" w:name="Xfdbe68b662b1ff91756ab6739825eed7042ea04"/>
    <w:p>
      <w:pPr>
        <w:pStyle w:val="Heading1"/>
      </w:pPr>
      <w:r>
        <w:t xml:space="preserve">Undergraduate Thesis: The Role of a Physicist in Modern Scientific Research in Russia, Moscow</w:t>
      </w:r>
    </w:p>
    <w:p>
      <w:pPr>
        <w:pStyle w:val="FirstParagraph"/>
      </w:pPr>
      <w:r>
        <w:rPr>
          <w:iCs/>
          <w:i/>
        </w:rPr>
        <w:t xml:space="preserve">Submitted by [Your Name], Department of Physics, [University Name], Moscow, Russia</w:t>
      </w:r>
    </w:p>
    <w:bookmarkEnd w:id="20"/>
    <w:bookmarkStart w:id="21" w:name="abstract"/>
    <w:p>
      <w:pPr>
        <w:pStyle w:val="Heading2"/>
      </w:pPr>
      <w:r>
        <w:t xml:space="preserve">Abstract</w:t>
      </w:r>
    </w:p>
    <w:p>
      <w:pPr>
        <w:pStyle w:val="FirstParagraph"/>
      </w:pPr>
      <w:r>
        <w:t xml:space="preserve">This Undergraduate Thesis explores the significance of a Physicist in advancing scientific knowledge within the context of higher education and research in Russia, with a focus on Moscow. As one of the world's leading centers for physics education and innovation, Moscow hosts prestigious institutions such as Lomonosov Moscow State University (MSU) and the Keldysh Institute of Applied Mathematics. The thesis examines how physicists in this region contribute to both theoretical and applied research, while navigating the unique challenges of academic and industrial collaboration in a rapidly evolving global scientific landscape. By analyzing case studies, historical contributions, and current trends in physics education in Moscow, this work highlights the role of an undergraduate physicist as a bridge between foundational learning and real-world applications.</w:t>
      </w:r>
    </w:p>
    <w:bookmarkEnd w:id="21"/>
    <w:bookmarkStart w:id="22" w:name="introduction"/>
    <w:p>
      <w:pPr>
        <w:pStyle w:val="Heading2"/>
      </w:pPr>
      <w:r>
        <w:t xml:space="preserve">Introduction</w:t>
      </w:r>
    </w:p>
    <w:p>
      <w:pPr>
        <w:pStyle w:val="FirstParagraph"/>
      </w:pPr>
      <w:r>
        <w:t xml:space="preserve">Russia has long been a cradle of scientific innovation, with Moscow serving as the epicenter of academic and research activity. The city's rich history in physics education, dating back to the 18th century, positions it as a vital hub for training future physicists. An undergraduate Physicist in Moscow is not only immersed in rigorous theoretical studies but also exposed to cutting-edge experimental facilities and interdisciplinary collaborations that define modern scientific inquiry.</w:t>
      </w:r>
    </w:p>
    <w:p>
      <w:pPr>
        <w:pStyle w:val="BodyText"/>
      </w:pPr>
      <w:r>
        <w:t xml:space="preserve">This thesis investigates how the academic framework of Russia, particularly in Moscow, shapes the development of young physicists. It emphasizes the dual role of a physicist as both a scholar and an innovator, contributing to fields such as quantum computing, materials science, and space exploration. By examining Moscow's unique educational ecosystem and its global scientific partnerships, this work aims to provide insights into the opportunities and challenges faced by undergraduate physics students in Russia.</w:t>
      </w:r>
    </w:p>
    <w:bookmarkEnd w:id="22"/>
    <w:bookmarkStart w:id="23" w:name="research-context"/>
    <w:p>
      <w:pPr>
        <w:pStyle w:val="Heading2"/>
      </w:pPr>
      <w:r>
        <w:t xml:space="preserve">Research Context</w:t>
      </w:r>
    </w:p>
    <w:p>
      <w:pPr>
        <w:pStyle w:val="FirstParagraph"/>
      </w:pPr>
      <w:r>
        <w:t xml:space="preserve">Moscow's prominence in physics research is underscored by its world-class universities and research institutes. Institutions like MSU, the Moscow Institute of Physics and Technology (MIPT), and the Russian Academy of Sciences (RAS) have produced Nobel laureates and pioneered breakthroughs in nuclear physics, condensed matter theory, and astrophysics. For an undergraduate Physicist in Moscow, this environment offers unparalleled access to mentorship, experimental resources, and interdisciplinary projects.</w:t>
      </w:r>
    </w:p>
    <w:p>
      <w:pPr>
        <w:pStyle w:val="BodyText"/>
      </w:pPr>
      <w:r>
        <w:t xml:space="preserve">The thesis also considers the broader context of Russia's scientific policies and funding priorities. While international collaboration has faced geopolitical challenges in recent years, Moscow-based physicists continue to engage with global initiatives such as the European Organization for Nuclear Research (CERN) and international space programs. This dynamic interplay between local expertise and global networks is critical to understanding the evolving role of a physicist in contemporary Russia.</w:t>
      </w:r>
    </w:p>
    <w:bookmarkEnd w:id="23"/>
    <w:bookmarkStart w:id="24" w:name="methodology"/>
    <w:p>
      <w:pPr>
        <w:pStyle w:val="Heading2"/>
      </w:pPr>
      <w:r>
        <w:t xml:space="preserve">Methodology</w:t>
      </w:r>
    </w:p>
    <w:p>
      <w:pPr>
        <w:pStyle w:val="FirstParagraph"/>
      </w:pPr>
      <w:r>
        <w:t xml:space="preserve">To analyze the subject, this thesis employs a mixed-methods approach. Primary research includes case studies of Moscow-based physicists, interviews with university faculty and students, and a review of academic publications from Russian institutions. Secondary sources encompass historical documents, policy reports on science education in Russia, and comparative analyses of physics curricula in Moscow versus other global centers like Cambridge or Stanford.</w:t>
      </w:r>
    </w:p>
    <w:p>
      <w:pPr>
        <w:pStyle w:val="BodyText"/>
      </w:pPr>
      <w:r>
        <w:t xml:space="preserve">The research also evaluates the impact of technological advancements on undergraduate physics education in Moscow. For instance, the integration of computational tools such as MATLAB and Python into laboratory coursework reflects a shift toward data-driven experimentation. Additionally, the thesis explores how online platforms and virtual collaborations have mitigated geographical barriers for students in remote regions of Russia.</w:t>
      </w:r>
    </w:p>
    <w:bookmarkEnd w:id="24"/>
    <w:bookmarkStart w:id="25" w:name="results"/>
    <w:p>
      <w:pPr>
        <w:pStyle w:val="Heading2"/>
      </w:pPr>
      <w:r>
        <w:t xml:space="preserve">Results</w:t>
      </w:r>
    </w:p>
    <w:p>
      <w:pPr>
        <w:pStyle w:val="FirstParagraph"/>
      </w:pPr>
      <w:r>
        <w:t xml:space="preserve">The findings reveal that Moscow's physics programs emphasize both foundational theory and practical skills. Undergraduate Physicists are often required to participate in research projects from their first year, such as analyzing data from the Large Hadron Collider (LHC) or developing simulations for plasma physics. These experiences align with Moscow's tradition of fostering innovation through early engagement with scientific problems.</w:t>
      </w:r>
    </w:p>
    <w:p>
      <w:pPr>
        <w:pStyle w:val="BodyText"/>
      </w:pPr>
      <w:r>
        <w:t xml:space="preserve">Furthermore, the thesis highlights the growing importance of interdisciplinary collaboration. For example, physicists at MIPT are working alongside engineers and computer scientists to advance quantum technologies. Such collaborations mirror global trends but are uniquely shaped by Russia's focus on strategic sectors like defense and energy.</w:t>
      </w:r>
    </w:p>
    <w:bookmarkEnd w:id="25"/>
    <w:bookmarkStart w:id="26" w:name="discussion"/>
    <w:p>
      <w:pPr>
        <w:pStyle w:val="Heading2"/>
      </w:pPr>
      <w:r>
        <w:t xml:space="preserve">Discussion</w:t>
      </w:r>
    </w:p>
    <w:p>
      <w:pPr>
        <w:pStyle w:val="FirstParagraph"/>
      </w:pPr>
      <w:r>
        <w:t xml:space="preserve">The role of a Physicist in Moscow extends beyond academic research to include contributions to national priorities such as space exploration and energy security. The thesis argues that undergraduate physicists are uniquely positioned to drive innovation by combining their technical expertise with an understanding of societal needs. For instance, projects at the Russian Space Agency (Roscosmos) often involve young physicists developing algorithms for satellite navigation systems.</w:t>
      </w:r>
    </w:p>
    <w:p>
      <w:pPr>
        <w:pStyle w:val="BodyText"/>
      </w:pPr>
      <w:r>
        <w:t xml:space="preserve">However, challenges remain. Limited international student exchanges and reliance on state funding have created disparities in research opportunities. The thesis calls for greater investment in interdisciplinary education and partnerships with private industry to ensure Moscow's physics community remains globally competitive.</w:t>
      </w:r>
    </w:p>
    <w:bookmarkEnd w:id="26"/>
    <w:bookmarkStart w:id="27" w:name="conclusion"/>
    <w:p>
      <w:pPr>
        <w:pStyle w:val="Heading2"/>
      </w:pPr>
      <w:r>
        <w:t xml:space="preserve">Conclusion</w:t>
      </w:r>
    </w:p>
    <w:p>
      <w:pPr>
        <w:pStyle w:val="FirstParagraph"/>
      </w:pPr>
      <w:r>
        <w:t xml:space="preserve">In conclusion, the Undergraduate Thesis underscores the vital role of a Physicist in advancing scientific knowledge within Russia's capital city. Moscow's unique blend of historical legacy and modern innovation provides an ideal environment for young physicists to thrive. By addressing challenges such as funding constraints and fostering interdisciplinary collaboration, Russia can continue to produce world-class scientists who contribute meaningfully to global scientific progress.</w:t>
      </w:r>
    </w:p>
    <w:p>
      <w:pPr>
        <w:pStyle w:val="BodyText"/>
      </w:pPr>
      <w:r>
        <w:t xml:space="preserve">This work serves as a foundation for future research on the intersection of education, policy, and technological development in Moscow's physics community.</w:t>
      </w:r>
    </w:p>
    <w:bookmarkEnd w:id="27"/>
    <w:p>
      <w:pPr>
        <w:pStyle w:val="BodyText"/>
      </w:pPr>
      <w:r>
        <w:rPr>
          <w:bCs/>
          <w:b/>
        </w:rPr>
        <w:t xml:space="preserve">Keywords:</w:t>
      </w:r>
      <w:r>
        <w:t xml:space="preserve"> </w:t>
      </w:r>
      <w:r>
        <w:t xml:space="preserve">Undergraduate Thesis, Physicist, Russia Moscow</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Modern Scientific Research in Russia, Moscow</dc:title>
  <dc:creator/>
  <dc:language>en</dc:language>
  <cp:keywords/>
  <dcterms:created xsi:type="dcterms:W3CDTF">2026-07-20T19:13:40Z</dcterms:created>
  <dcterms:modified xsi:type="dcterms:W3CDTF">2026-07-20T19:13:40Z</dcterms:modified>
</cp:coreProperties>
</file>

<file path=docProps/custom.xml><?xml version="1.0" encoding="utf-8"?>
<Properties xmlns="http://schemas.openxmlformats.org/officeDocument/2006/custom-properties" xmlns:vt="http://schemas.openxmlformats.org/officeDocument/2006/docPropsVTypes"/>
</file>