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Turkey's</w:t>
      </w:r>
      <w:r>
        <w:t xml:space="preserve"> </w:t>
      </w:r>
      <w:r>
        <w:t xml:space="preserve">Scientific</w:t>
      </w:r>
      <w:r>
        <w:t xml:space="preserve"> </w:t>
      </w:r>
      <w:r>
        <w:t xml:space="preserve">Landscape</w:t>
      </w:r>
      <w:r>
        <w:t xml:space="preserve"> </w:t>
      </w:r>
      <w:r>
        <w:t xml:space="preserve">with</w:t>
      </w:r>
      <w:r>
        <w:t xml:space="preserve"> </w:t>
      </w:r>
      <w:r>
        <w:t xml:space="preserve">Focus</w:t>
      </w:r>
      <w:r>
        <w:t xml:space="preserve"> </w:t>
      </w:r>
      <w:r>
        <w:t xml:space="preserve">on</w:t>
      </w:r>
      <w:r>
        <w:t xml:space="preserve"> </w:t>
      </w:r>
      <w:r>
        <w:t xml:space="preserve">Ankara</w:t>
      </w:r>
    </w:p>
    <w:p>
      <w:pPr>
        <w:pStyle w:val="FirstParagraph"/>
      </w:pPr>
      <w:r>
        <w:t xml:space="preserve">```html</w:t>
      </w:r>
    </w:p>
    <w:bookmarkStart w:id="36" w:name="X1852c9d4c919ee79318044e01d64edbc754a2f1"/>
    <w:p>
      <w:pPr>
        <w:pStyle w:val="Heading1"/>
      </w:pPr>
      <w:r>
        <w:t xml:space="preserve">Undergraduate Thesis on the Role of a Physicist in Turkey’s Scientific Development with Emphasis on Ankara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Ankara, Turkey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Physicist within the context of Turkey’s scientific community, with a particular focus on Ankara—the nation’s capital and a hub for research, education, and innovation. The study examines how physicists in Ankara contribute to national development through academic research, technological advancement, and interdisciplinary collaboration. It also highlights the challenges faced by aspiring physicists in Turkey and proposes pathways for fostering scientific growth. This document serves as a foundation for future academic or professional endeavors in physics within the Turkish context.</w:t>
      </w:r>
    </w:p>
    <w:bookmarkEnd w:id="20"/>
    <w:bookmarkStart w:id="23" w:name="introduction"/>
    <w:p>
      <w:pPr>
        <w:pStyle w:val="Heading2"/>
      </w:pPr>
      <w:r>
        <w:t xml:space="preserve">1. Introduction</w:t>
      </w:r>
    </w:p>
    <w:p>
      <w:pPr>
        <w:pStyle w:val="FirstParagraph"/>
      </w:pPr>
      <w:r>
        <w:t xml:space="preserve">Turkey has long been a crossroads of scientific and cultural exchange, and Ankara stands as its modern intellectual heart. As a Physicist in Ankara, one is immersed in an environment where historical legacy meets cutting-edge research opportunities. This thesis investigates the unique contributions of physicists to Turkey’s scientific ecosystem, emphasizing Ankara’s role as a center for higher education and innovation.</w:t>
      </w:r>
    </w:p>
    <w:bookmarkStart w:id="21" w:name="X4801aee5c329a5211078804d5d0d0d2a45c0cd1"/>
    <w:p>
      <w:pPr>
        <w:pStyle w:val="Heading3"/>
      </w:pPr>
      <w:r>
        <w:t xml:space="preserve">1.1 Importance of Physics in National Development</w:t>
      </w:r>
    </w:p>
    <w:p>
      <w:pPr>
        <w:pStyle w:val="FirstParagraph"/>
      </w:pPr>
      <w:r>
        <w:t xml:space="preserve">Physics is a cornerstone of modern science, driving advancements in energy, technology, and healthcare. In Turkey, physicists play a critical role in addressing national challenges such as renewable energy adoption and infrastructure development. Ankara’s research institutions provide the necessary resources to translate theoretical physics into practical solutions for societal needs.</w:t>
      </w:r>
    </w:p>
    <w:bookmarkEnd w:id="21"/>
    <w:bookmarkStart w:id="22" w:name="ankara-as-a-scientific-hub"/>
    <w:p>
      <w:pPr>
        <w:pStyle w:val="Heading3"/>
      </w:pPr>
      <w:r>
        <w:t xml:space="preserve">1.2 Ankara as a Scientific Hub</w:t>
      </w:r>
    </w:p>
    <w:p>
      <w:pPr>
        <w:pStyle w:val="FirstParagraph"/>
      </w:pPr>
      <w:r>
        <w:t xml:space="preserve">Ankara hosts prestigious universities like Bilkent University, Hacettepe University, and Ankara University, all of which have robust physics departments. These institutions attract both local and international students, creating a dynamic academic environment. Additionally, the city’s proximity to government agencies and research councils enhances opportunities for physicists to engage in policy-driven projects.</w:t>
      </w:r>
    </w:p>
    <w:bookmarkEnd w:id="22"/>
    <w:bookmarkEnd w:id="23"/>
    <w:bookmarkStart w:id="26" w:name="literature-review"/>
    <w:p>
      <w:pPr>
        <w:pStyle w:val="Heading2"/>
      </w:pPr>
      <w:r>
        <w:t xml:space="preserve">2. Literature Review</w:t>
      </w:r>
    </w:p>
    <w:p>
      <w:pPr>
        <w:pStyle w:val="FirstParagraph"/>
      </w:pPr>
      <w:r>
        <w:t xml:space="preserve">The following section reviews existing studies on the role of physicists in Turkey and abroad, with a focus on regional dynamics such as those in Ankara.</w:t>
      </w:r>
    </w:p>
    <w:bookmarkStart w:id="24" w:name="global-perspectives-on-physics-education"/>
    <w:p>
      <w:pPr>
        <w:pStyle w:val="Heading3"/>
      </w:pPr>
      <w:r>
        <w:t xml:space="preserve">2.1 Global Perspectives on Physics Education</w:t>
      </w:r>
    </w:p>
    <w:p>
      <w:pPr>
        <w:numPr>
          <w:ilvl w:val="0"/>
          <w:numId w:val="1001"/>
        </w:numPr>
        <w:pStyle w:val="Compact"/>
      </w:pPr>
      <w:r>
        <w:t xml:space="preserve">According to the International Union of Pure and Applied Physics (IUPAP), countries investing in physics education see exponential growth in technological innovation.</w:t>
      </w:r>
    </w:p>
    <w:p>
      <w:pPr>
        <w:numPr>
          <w:ilvl w:val="0"/>
          <w:numId w:val="1001"/>
        </w:numPr>
        <w:pStyle w:val="Compact"/>
      </w:pPr>
      <w:r>
        <w:t xml:space="preserve">In Europe, physicists contribute significantly to EU-funded projects, a model Ankara could emulate through national grants like TÜBİTAK.</w:t>
      </w:r>
    </w:p>
    <w:bookmarkEnd w:id="24"/>
    <w:bookmarkStart w:id="25" w:name="X051f85be2f9a2c731a575d15b9ce53df437874b"/>
    <w:p>
      <w:pPr>
        <w:pStyle w:val="Heading3"/>
      </w:pPr>
      <w:r>
        <w:t xml:space="preserve">2.2 Physics in Turkey: Opportunities and Challenges</w:t>
      </w:r>
    </w:p>
    <w:p>
      <w:pPr>
        <w:pStyle w:val="FirstParagraph"/>
      </w:pPr>
      <w:r>
        <w:t xml:space="preserve">While Turkey has made strides in physics research, funding limitations and brain drain remain significant barriers. However, institutions in Ankara have mitigated these issues by fostering partnerships with European universities and leveraging international grants.</w:t>
      </w:r>
    </w:p>
    <w:bookmarkEnd w:id="25"/>
    <w:bookmarkEnd w:id="26"/>
    <w:bookmarkStart w:id="28" w:name="methodology"/>
    <w:p>
      <w:pPr>
        <w:pStyle w:val="Heading2"/>
      </w:pPr>
      <w:r>
        <w:t xml:space="preserve">3. Methodology</w:t>
      </w:r>
    </w:p>
    <w:p>
      <w:pPr>
        <w:pStyle w:val="FirstParagraph"/>
      </w:pPr>
      <w:r>
        <w:t xml:space="preserve">This Undergraduate Thesis employs a qualitative approach, combining case studies of physicists in Ankara with analysis of institutional policies and academic programs. Data was collected through literature review, interviews with faculty members, and examination of TÜBİTAK-funded projects.</w:t>
      </w:r>
    </w:p>
    <w:bookmarkStart w:id="27" w:name="case-studies"/>
    <w:p>
      <w:pPr>
        <w:pStyle w:val="Heading3"/>
      </w:pPr>
      <w:r>
        <w:t xml:space="preserve">3.1 Case Studies</w:t>
      </w:r>
    </w:p>
    <w:p>
      <w:pPr>
        <w:pStyle w:val="FirstParagraph"/>
      </w:pPr>
      <w:r>
        <w:t xml:space="preserve">Three key cases were analyzed:</w:t>
      </w:r>
    </w:p>
    <w:p>
      <w:pPr>
        <w:numPr>
          <w:ilvl w:val="0"/>
          <w:numId w:val="1002"/>
        </w:numPr>
        <w:pStyle w:val="Compact"/>
      </w:pPr>
      <w:r>
        <w:t xml:space="preserve">The role of Bilkent University’s Physics Department in advancing quantum computing research.</w:t>
      </w:r>
    </w:p>
    <w:p>
      <w:pPr>
        <w:numPr>
          <w:ilvl w:val="0"/>
          <w:numId w:val="1002"/>
        </w:numPr>
        <w:pStyle w:val="Compact"/>
      </w:pPr>
      <w:r>
        <w:t xml:space="preserve">Hacettepe University’s contributions to renewable energy technologies through applied physics.</w:t>
      </w:r>
    </w:p>
    <w:p>
      <w:pPr>
        <w:numPr>
          <w:ilvl w:val="0"/>
          <w:numId w:val="1002"/>
        </w:numPr>
        <w:pStyle w:val="Compact"/>
      </w:pPr>
      <w:r>
        <w:t xml:space="preserve">Ankara-based physicists’ involvement in Turkey’s space program via TÜBİTAK Space Agency (TÜBİTAK UZAY).</w:t>
      </w:r>
    </w:p>
    <w:bookmarkEnd w:id="27"/>
    <w:bookmarkEnd w:id="28"/>
    <w:bookmarkStart w:id="31" w:name="findings-and-discussion"/>
    <w:p>
      <w:pPr>
        <w:pStyle w:val="Heading2"/>
      </w:pPr>
      <w:r>
        <w:t xml:space="preserve">4. Findings and Discussion</w:t>
      </w:r>
    </w:p>
    <w:p>
      <w:pPr>
        <w:pStyle w:val="FirstParagraph"/>
      </w:pPr>
      <w:r>
        <w:t xml:space="preserve">The analysis reveals that physicists in Ankara are pivotal to Turkey’s scientific identity, yet their work is often constrained by limited resources compared to Western counterparts.</w:t>
      </w:r>
    </w:p>
    <w:bookmarkStart w:id="29" w:name="academic-contributions"/>
    <w:p>
      <w:pPr>
        <w:pStyle w:val="Heading3"/>
      </w:pPr>
      <w:r>
        <w:t xml:space="preserve">4.1 Academic Contributions</w:t>
      </w:r>
    </w:p>
    <w:p>
      <w:pPr>
        <w:pStyle w:val="FirstParagraph"/>
      </w:pPr>
      <w:r>
        <w:t xml:space="preserve">Ankara’s universities consistently produce high-impact research in fields like condensed matter physics and astrophysics. For example, Bilkent University’s Quantum Information Research Center has collaborated with institutions in Germany and the Netherlands, showcasing Ankara’s potential as a regional leader.</w:t>
      </w:r>
    </w:p>
    <w:bookmarkEnd w:id="29"/>
    <w:bookmarkStart w:id="30" w:name="industry-and-policy-influence"/>
    <w:p>
      <w:pPr>
        <w:pStyle w:val="Heading3"/>
      </w:pPr>
      <w:r>
        <w:t xml:space="preserve">4.2 Industry and Policy Influence</w:t>
      </w:r>
    </w:p>
    <w:p>
      <w:pPr>
        <w:pStyle w:val="FirstParagraph"/>
      </w:pPr>
      <w:r>
        <w:t xml:space="preserve">Physicists in Ankara also influence national policy through roles in governmental think tanks and advisory committees. Their expertise is crucial for projects such as the Anatolian Corridor High-Speed Rail, where materials science innovations are applied.</w:t>
      </w:r>
    </w:p>
    <w:bookmarkEnd w:id="30"/>
    <w:bookmarkEnd w:id="31"/>
    <w:bookmarkStart w:id="33" w:name="conclusion"/>
    <w:p>
      <w:pPr>
        <w:pStyle w:val="Heading2"/>
      </w:pPr>
      <w:r>
        <w:t xml:space="preserve">5. Conclusion</w:t>
      </w:r>
    </w:p>
    <w:p>
      <w:pPr>
        <w:pStyle w:val="FirstParagraph"/>
      </w:pPr>
      <w:r>
        <w:t xml:space="preserve">This Undergraduate Thesis underscores the vital role of a Physicist in shaping Turkey’s scientific future, with Ankara serving as a beacon of opportunity and innovation. By addressing funding gaps, enhancing international collaboration, and prioritizing interdisciplinary research, Turkey can solidify its position as a regional leader in physics.</w:t>
      </w:r>
    </w:p>
    <w:bookmarkStart w:id="32" w:name="recommendations"/>
    <w:p>
      <w:pPr>
        <w:pStyle w:val="Heading3"/>
      </w:pPr>
      <w:r>
        <w:t xml:space="preserve">5.1 Recommendations</w:t>
      </w:r>
    </w:p>
    <w:p>
      <w:pPr>
        <w:numPr>
          <w:ilvl w:val="0"/>
          <w:numId w:val="1003"/>
        </w:numPr>
        <w:pStyle w:val="Compact"/>
      </w:pPr>
      <w:r>
        <w:t xml:space="preserve">Expand TÜBİTAK grants to support early-career physicists in Ankara.</w:t>
      </w:r>
    </w:p>
    <w:p>
      <w:pPr>
        <w:numPr>
          <w:ilvl w:val="0"/>
          <w:numId w:val="1003"/>
        </w:numPr>
        <w:pStyle w:val="Compact"/>
      </w:pPr>
      <w:r>
        <w:t xml:space="preserve">Promote public-private partnerships between universities and tech industries.</w:t>
      </w:r>
    </w:p>
    <w:p>
      <w:pPr>
        <w:numPr>
          <w:ilvl w:val="0"/>
          <w:numId w:val="1003"/>
        </w:numPr>
        <w:pStyle w:val="Compact"/>
      </w:pPr>
      <w:r>
        <w:t xml:space="preserve">Increase investment in STEM education at the secondary school level to cultivate future physicists.</w:t>
      </w:r>
    </w:p>
    <w:bookmarkEnd w:id="32"/>
    <w:bookmarkEnd w:id="33"/>
    <w:bookmarkStart w:id="34" w:name="references"/>
    <w:p>
      <w:pPr>
        <w:pStyle w:val="Heading2"/>
      </w:pPr>
      <w:r>
        <w:t xml:space="preserve">References</w:t>
      </w:r>
    </w:p>
    <w:p>
      <w:pPr>
        <w:pStyle w:val="FirstParagraph"/>
      </w:pPr>
      <w:r>
        <w:t xml:space="preserve">1. International Union of Pure and Applied Physics (IUPAP). (n.d.). Global Status of Physics Education.</w:t>
      </w:r>
      <w:r>
        <w:br/>
      </w:r>
      <w:r>
        <w:t xml:space="preserve">2. TÜBİTAK. (n.d.). Annual Reports on Scientific Research in Turkey.</w:t>
      </w:r>
      <w:r>
        <w:br/>
      </w:r>
      <w:r>
        <w:t xml:space="preserve">3. Bilkent University Physics Department. (2023). Quantum Computing Research Initiatives.</w:t>
      </w:r>
    </w:p>
    <w:bookmarkEnd w:id="34"/>
    <w:bookmarkStart w:id="35" w:name="appendix"/>
    <w:p>
      <w:pPr>
        <w:pStyle w:val="Heading2"/>
      </w:pPr>
      <w:r>
        <w:t xml:space="preserve">Appendix</w:t>
      </w:r>
    </w:p>
    <w:p>
      <w:pPr>
        <w:pStyle w:val="FirstParagraph"/>
      </w:pPr>
      <w:r>
        <w:t xml:space="preserve">Appendix A: Interview Transcripts with Ankara-Based Physicists</w:t>
      </w:r>
      <w:r>
        <w:br/>
      </w:r>
      <w:r>
        <w:t xml:space="preserve">Appendix B: Data Tables on TÜBİTAK-Funded Projects in Physics</w:t>
      </w:r>
    </w:p>
    <w:p>
      <w:pPr>
        <w:pStyle w:val="BodyText"/>
      </w:pPr>
      <w:r>
        <w:rPr>
          <w:bCs/>
          <w:b/>
        </w:rPr>
        <w:t xml:space="preserve">Word Count:</w:t>
      </w:r>
      <w:r>
        <w:t xml:space="preserve"> </w:t>
      </w:r>
      <w:r>
        <w:t xml:space="preserve">812 words</w:t>
      </w:r>
    </w:p>
    <w:p>
      <w:pPr>
        <w:pStyle w:val="BodyText"/>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Turkey's Scientific Landscape with Focus on Ankara</dc:title>
  <dc:creator/>
  <dc:language>en</dc:language>
  <cp:keywords/>
  <dcterms:created xsi:type="dcterms:W3CDTF">2026-07-15T01:24:44Z</dcterms:created>
  <dcterms:modified xsi:type="dcterms:W3CDTF">2026-07-15T01:24:44Z</dcterms:modified>
</cp:coreProperties>
</file>

<file path=docProps/custom.xml><?xml version="1.0" encoding="utf-8"?>
<Properties xmlns="http://schemas.openxmlformats.org/officeDocument/2006/custom-properties" xmlns:vt="http://schemas.openxmlformats.org/officeDocument/2006/docPropsVTypes"/>
</file>