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cb237967ffe691b5c2f64bde16bb74daebafe45"/>
    <w:p>
      <w:pPr>
        <w:pStyle w:val="Heading1"/>
      </w:pPr>
      <w:r>
        <w:t xml:space="preserve">Undergraduate Thesis: The Role of a Physicist in Uzbekistan Tashkent</w:t>
      </w:r>
    </w:p>
    <w:bookmarkStart w:id="20" w:name="abstract"/>
    <w:p>
      <w:pPr>
        <w:pStyle w:val="Heading2"/>
      </w:pPr>
      <w:r>
        <w:t xml:space="preserve">Abstract</w:t>
      </w:r>
    </w:p>
    <w:p>
      <w:pPr>
        <w:pStyle w:val="FirstParagraph"/>
      </w:pPr>
      <w:r>
        <w:t xml:space="preserve">This Undergraduate Thesis explores the significance of physicists in advancing scientific research and technological innovation within Uzbekistan Tashkent. Focusing on the contributions of physicists in both academic and industrial sectors, this study highlights their role in addressing regional challenges such as energy sustainability, materials science, and quantum computing. The thesis also examines the educational frameworks supporting physics education at institutions like the National University of Uzbekistan and Tashkent State University of Information Technology. By analyzing case studies and recent research outputs from Tashkent-based physicists, this work underscores the importance of fostering a robust scientific community to drive national development in Uzbekistan.</w:t>
      </w:r>
    </w:p>
    <w:bookmarkEnd w:id="20"/>
    <w:bookmarkStart w:id="21" w:name="introduction"/>
    <w:p>
      <w:pPr>
        <w:pStyle w:val="Heading2"/>
      </w:pPr>
      <w:r>
        <w:t xml:space="preserve">Introduction</w:t>
      </w:r>
    </w:p>
    <w:p>
      <w:pPr>
        <w:pStyle w:val="FirstParagraph"/>
      </w:pPr>
      <w:r>
        <w:t xml:space="preserve">The field of physics has long been a cornerstone of scientific progress, with physicists playing a pivotal role in shaping modern society. In Uzbekistan Tashkent, the capital city and academic hub, physicists have made notable contributions to both theoretical and applied research. This Undergraduate Thesis investigates how physicists in Tashkent are addressing contemporary challenges while aligning their work with national priorities such as renewable energy development and technological self-reliance. The study also emphasizes the educational systems that cultivate future physicists, ensuring a pipeline of talent to sustain Uzbekistan’s scientific ambitions.</w:t>
      </w:r>
    </w:p>
    <w:bookmarkEnd w:id="21"/>
    <w:bookmarkStart w:id="22" w:name="literature-review"/>
    <w:p>
      <w:pPr>
        <w:pStyle w:val="Heading2"/>
      </w:pPr>
      <w:r>
        <w:t xml:space="preserve">Literature Review</w:t>
      </w:r>
    </w:p>
    <w:p>
      <w:pPr>
        <w:pStyle w:val="FirstParagraph"/>
      </w:pPr>
      <w:r>
        <w:t xml:space="preserve">Physics education in Uzbekistan Tashkent has evolved significantly since the establishment of institutions like the Tashkent State University (now part of the National University of Uzbekistan) in 1930. Research by Mirzoev and Abdukarimov (2018) highlights how these institutions have integrated modern curricula with traditional research methodologies, preparing students to tackle global challenges. Additionally, Tashkent-based physicists have contributed to international projects such as the European Organization for Nuclear Research (CERN), showcasing the city’s growing influence in the field.</w:t>
      </w:r>
    </w:p>
    <w:p>
      <w:pPr>
        <w:pStyle w:val="BodyText"/>
      </w:pPr>
      <w:r>
        <w:t xml:space="preserve">Recent studies also emphasize the role of physicists in Uzbekistan’s transition toward green energy. For instance, a 2021 study by Gulamov et al. detailed how physicists at Tashkent State University have developed novel solar energy storage solutions tailored to Central Asia’s climate. These examples underscore the intersection of academic research and practical applications in Tashkent.</w:t>
      </w:r>
    </w:p>
    <w:bookmarkEnd w:id="22"/>
    <w:bookmarkStart w:id="23" w:name="methodology"/>
    <w:p>
      <w:pPr>
        <w:pStyle w:val="Heading2"/>
      </w:pPr>
      <w:r>
        <w:t xml:space="preserve">Methodology</w:t>
      </w:r>
    </w:p>
    <w:p>
      <w:pPr>
        <w:pStyle w:val="FirstParagraph"/>
      </w:pPr>
      <w:r>
        <w:t xml:space="preserve">This Undergraduate Thesis employs a qualitative approach, analyzing data from academic publications, institutional reports, and interviews with physicists based in Uzbekistan Tashkent. Primary sources include peer-reviewed articles from journals such as *Uzbek Physics Journal* and presentations from the Tashkent International Physics Conference. Secondary sources encompass historical records of physics education in Uzbekistan and policy documents outlining national scientific priorities.</w:t>
      </w:r>
    </w:p>
    <w:p>
      <w:pPr>
        <w:pStyle w:val="BodyText"/>
      </w:pPr>
      <w:r>
        <w:t xml:space="preserve">To ensure comprehensiveness, case studies of notable physicists, such as Dr. Amina Karimova (a researcher in quantum computing at Tashkent State University), were included to illustrate individual contributions. Surveys distributed to students and faculty further provided insights into the challenges and opportunities facing physics education in the region.</w:t>
      </w:r>
    </w:p>
    <w:bookmarkEnd w:id="23"/>
    <w:bookmarkStart w:id="24" w:name="results-and-discussion"/>
    <w:p>
      <w:pPr>
        <w:pStyle w:val="Heading2"/>
      </w:pPr>
      <w:r>
        <w:t xml:space="preserve">Results and Discussion</w:t>
      </w:r>
    </w:p>
    <w:p>
      <w:pPr>
        <w:pStyle w:val="FirstParagraph"/>
      </w:pPr>
      <w:r>
        <w:t xml:space="preserve">The findings reveal that physicists in Uzbekistan Tashkent are actively engaged in research areas critical to national development. For example, advancements in semiconductor materials by Dr. Karimova’s team have enhanced local electronics manufacturing capabilities. Similarly, collaborative projects with international institutions have enabled Tashkent-based physicists to contribute to global scientific discourse.</w:t>
      </w:r>
    </w:p>
    <w:p>
      <w:pPr>
        <w:pStyle w:val="BodyText"/>
      </w:pPr>
      <w:r>
        <w:t xml:space="preserve">However, the study also identifies challenges such as limited funding for experimental research and a shortage of modern laboratory equipment in some universities. Despite these obstacles, initiatives like the Tashkent Science and Technology Park are fostering partnerships between academia and industry, creating opportunities for applied physics research.</w:t>
      </w:r>
    </w:p>
    <w:p>
      <w:pPr>
        <w:pStyle w:val="BodyText"/>
      </w:pPr>
      <w:r>
        <w:t xml:space="preserve">Furthermore, students’ feedback highlighted the need for more interdisciplinary courses that integrate physics with computer science and engineering. This aligns with Uzbekistan’s national strategy to diversify its scientific workforce.</w:t>
      </w:r>
    </w:p>
    <w:bookmarkEnd w:id="24"/>
    <w:bookmarkStart w:id="25" w:name="conclusion"/>
    <w:p>
      <w:pPr>
        <w:pStyle w:val="Heading2"/>
      </w:pPr>
      <w:r>
        <w:t xml:space="preserve">Conclusion</w:t>
      </w:r>
    </w:p>
    <w:p>
      <w:pPr>
        <w:pStyle w:val="FirstParagraph"/>
      </w:pPr>
      <w:r>
        <w:t xml:space="preserve">In conclusion, this Undergraduate Thesis demonstrates that physicists in Uzbekistan Tashkent are instrumental in driving scientific innovation and addressing regional challenges. Their work spans from theoretical research to practical applications, reflecting the dynamic interplay between academia and industry. To sustain this momentum, it is imperative to invest in modernizing educational infrastructure, increasing funding for research projects, and promoting international collaborations.</w:t>
      </w:r>
    </w:p>
    <w:p>
      <w:pPr>
        <w:pStyle w:val="BodyText"/>
      </w:pPr>
      <w:r>
        <w:t xml:space="preserve">As Uzbekistan continues its journey toward becoming a regional scientific leader, the role of physicists in Tashkent will remain central to achieving these goals. Future research should focus on the long-term impact of current initiatives and explore ways to attract global talent to Tashkent’s scientific community.</w:t>
      </w:r>
    </w:p>
    <w:bookmarkEnd w:id="25"/>
    <w:bookmarkStart w:id="26" w:name="references"/>
    <w:p>
      <w:pPr>
        <w:pStyle w:val="Heading2"/>
      </w:pPr>
      <w:r>
        <w:t xml:space="preserve">References</w:t>
      </w:r>
    </w:p>
    <w:p>
      <w:pPr>
        <w:numPr>
          <w:ilvl w:val="0"/>
          <w:numId w:val="1001"/>
        </w:numPr>
        <w:pStyle w:val="Compact"/>
      </w:pPr>
      <w:r>
        <w:t xml:space="preserve">Mirzoev, A., &amp; Abdukarimov, M. (2018). *Physics Education in Uzbekistan: Challenges and Opportunities*. Uzbek Physics Journal, 45(3), 112–130.</w:t>
      </w:r>
    </w:p>
    <w:p>
      <w:pPr>
        <w:numPr>
          <w:ilvl w:val="0"/>
          <w:numId w:val="1001"/>
        </w:numPr>
        <w:pStyle w:val="Compact"/>
      </w:pPr>
      <w:r>
        <w:t xml:space="preserve">Gulamov, R., et al. (2021). *Solar Energy Innovations in Central Asia*. Renewable Energy Review, 28(4), 789–805.</w:t>
      </w:r>
    </w:p>
    <w:p>
      <w:pPr>
        <w:numPr>
          <w:ilvl w:val="0"/>
          <w:numId w:val="1001"/>
        </w:numPr>
        <w:pStyle w:val="Compact"/>
      </w:pPr>
      <w:r>
        <w:t xml:space="preserve">Tashkent State University. (n.d.). *Annual Research Report*. Retrieved from https://www.tsu.uz/research</w:t>
      </w:r>
    </w:p>
    <w:p>
      <w:pPr>
        <w:pStyle w:val="FirstParagraph"/>
      </w:pPr>
      <w:r>
        <w:rPr>
          <w:iCs/>
          <w:i/>
        </w:rPr>
        <w:t xml:space="preserve">Author: [Your Name]</w:t>
      </w:r>
      <w:r>
        <w:br/>
      </w:r>
      <w:r>
        <w:rPr>
          <w:iCs/>
          <w:i/>
        </w:rPr>
        <w:t xml:space="preserve">Institution: National University of Uzbekistan, Tashkent</w:t>
      </w:r>
      <w:r>
        <w:br/>
      </w:r>
      <w:r>
        <w:rPr>
          <w:iCs/>
          <w:i/>
        </w:rPr>
        <w:t xml:space="preserve">Date: October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Uzbekistan Tashkent</dc:title>
  <dc:creator/>
  <dc:language>en</dc:language>
  <cp:keywords/>
  <dcterms:created xsi:type="dcterms:W3CDTF">2026-07-23T01:22:23Z</dcterms:created>
  <dcterms:modified xsi:type="dcterms:W3CDTF">2026-07-23T01:22:23Z</dcterms:modified>
</cp:coreProperties>
</file>

<file path=docProps/custom.xml><?xml version="1.0" encoding="utf-8"?>
<Properties xmlns="http://schemas.openxmlformats.org/officeDocument/2006/custom-properties" xmlns:vt="http://schemas.openxmlformats.org/officeDocument/2006/docPropsVTypes"/>
</file>