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Afghanistan</w:t>
      </w:r>
      <w:r>
        <w:t xml:space="preserve"> </w:t>
      </w:r>
      <w:r>
        <w:t xml:space="preserve">Kabul</w:t>
      </w:r>
    </w:p>
    <w:bookmarkStart w:id="20" w:name="Xa12740f0ee252c5ee1119efbd98f88e2320d927"/>
    <w:p>
      <w:pPr>
        <w:pStyle w:val="Heading1"/>
      </w:pPr>
      <w:r>
        <w:t xml:space="preserve">Undergraduate Thesis: The Role of Physiotherapists in Afghanistan Kabul</w:t>
      </w:r>
    </w:p>
    <w:p>
      <w:pPr>
        <w:pStyle w:val="FirstParagraph"/>
      </w:pPr>
      <w:r>
        <w:rPr>
          <w:bCs/>
          <w:b/>
        </w:rPr>
        <w:t xml:space="preserve">Introduction:</w:t>
      </w:r>
    </w:p>
    <w:p>
      <w:pPr>
        <w:pStyle w:val="BodyText"/>
      </w:pPr>
      <w:r>
        <w:t xml:space="preserve">Afghanistan, a nation marked by its complex socio-political landscape, faces significant challenges in building a robust healthcare infrastructure. Among the many critical roles within this framework, the work of physiotherapists in Afghanistan Kabul stands out as both essential and underexplored. This thesis aims to analyze the unique contributions of physiotherapists to healthcare in Kabul, while addressing the challenges they face and opportunities for growth in this context. The interplay between cultural norms, resource limitations, and the evolving medical needs of Afghan society underscores the importance of studying physiotherapy in Afghanistan Kabul as a subject worthy of academic inquiry.</w:t>
      </w:r>
    </w:p>
    <w:p>
      <w:pPr>
        <w:pStyle w:val="BodyText"/>
      </w:pPr>
      <w:r>
        <w:rPr>
          <w:bCs/>
          <w:b/>
        </w:rPr>
        <w:t xml:space="preserve">Contextual Background:</w:t>
      </w:r>
    </w:p>
    <w:p>
      <w:pPr>
        <w:pStyle w:val="BodyText"/>
      </w:pPr>
      <w:r>
        <w:t xml:space="preserve">Afghanistan’s healthcare system has long been strained by decades of conflict, economic instability, and limited access to quality medical services. In Kabul, the capital city, there is a growing recognition of the need for specialized rehabilitation services to address injuries from violence, disabilities resulting from landmines or other trauma, and chronic conditions exacerbated by poor living conditions. Physiotherapists play a pivotal role in this ecosystem by providing therapeutic interventions that restore mobility, alleviate pain, and improve the quality of life for patients across all age groups. Their work is particularly vital in a country where access to advanced medical care remains limited.</w:t>
      </w:r>
    </w:p>
    <w:p>
      <w:pPr>
        <w:pStyle w:val="BodyText"/>
      </w:pPr>
      <w:r>
        <w:rPr>
          <w:bCs/>
          <w:b/>
        </w:rPr>
        <w:t xml:space="preserve">Challenges Faced by Physiotherapists in Afghanistan Kabul:</w:t>
      </w:r>
    </w:p>
    <w:p>
      <w:pPr>
        <w:pStyle w:val="BodyText"/>
      </w:pPr>
      <w:r>
        <w:t xml:space="preserve">The role of physiotherapists in Afghanistan Kabul is hindered by several systemic and cultural challenges. First, the lack of standardized training programs and professional accreditation for physiotherapists has resulted in a shortage of qualified professionals. Many practitioners operate with minimal formal education or rely on informal methods, which can compromise patient outcomes. Second, the availability of essential physiotherapy equipment and facilities is scarce due to funding constraints and logistical difficulties in procuring supplies.</w:t>
      </w:r>
    </w:p>
    <w:p>
      <w:pPr>
        <w:pStyle w:val="BodyText"/>
      </w:pPr>
      <w:r>
        <w:t xml:space="preserve">Cultural factors also play a significant role in shaping the perception of physiotherapy. Traditional beliefs about health and healing often prioritize alternative medicine or religious practices over modern medical interventions. This can lead to reluctance among patients, particularly women, to seek physiotherapy services due to stigma or lack of awareness about its benefits. Additionally, gender norms in Afghanistan limit the participation of female physiotherapists in certain areas of practice, further restricting their ability to serve diverse populations.</w:t>
      </w:r>
    </w:p>
    <w:p>
      <w:pPr>
        <w:pStyle w:val="BodyText"/>
      </w:pPr>
      <w:r>
        <w:rPr>
          <w:bCs/>
          <w:b/>
        </w:rPr>
        <w:t xml:space="preserve">Opportunities and Contributions of Physiotherapists:</w:t>
      </w:r>
    </w:p>
    <w:p>
      <w:pPr>
        <w:pStyle w:val="BodyText"/>
      </w:pPr>
      <w:r>
        <w:t xml:space="preserve">Despite these challenges, physiotherapists in Afghanistan Kabul are making meaningful contributions to public health. For instance, they are increasingly involved in post-conflict recovery programs aimed at rehabilitating victims of war-related injuries. In collaboration with international NGOs and local healthcare organizations, physiotherapists have helped establish community-based clinics that provide accessible rehabilitation services to underserved areas of the city.</w:t>
      </w:r>
    </w:p>
    <w:p>
      <w:pPr>
        <w:pStyle w:val="BodyText"/>
      </w:pPr>
      <w:r>
        <w:t xml:space="preserve">Another area of opportunity lies in addressing non-communicable diseases (NCDs), such as diabetes and musculoskeletal disorders, which are on the rise due to lifestyle changes and aging populations. Physiotherapists can design exercise programs tailored to patients with these conditions, thereby reducing the burden on hospitals and promoting long-term health management. Furthermore, their work in schools and workplaces has highlighted the importance of preventive care, such as ergonomic assessments and physical activity promotion.</w:t>
      </w:r>
    </w:p>
    <w:p>
      <w:pPr>
        <w:pStyle w:val="BodyText"/>
      </w:pPr>
      <w:r>
        <w:rPr>
          <w:bCs/>
          <w:b/>
        </w:rPr>
        <w:t xml:space="preserve">The Need for Institutional Support:</w:t>
      </w:r>
    </w:p>
    <w:p>
      <w:pPr>
        <w:pStyle w:val="BodyText"/>
      </w:pPr>
      <w:r>
        <w:t xml:space="preserve">To fully realize the potential of physiotherapists in Afghanistan Kabul, institutional support is crucial. This includes the establishment of formal physiotherapy education programs at universities to ensure a steady supply of trained professionals. The Afghan Ministry of Public Health and private stakeholders must collaborate to integrate physiotherapy into national healthcare policies, allocate resources for infrastructure development, and create safe working environments for practitioners.</w:t>
      </w:r>
    </w:p>
    <w:p>
      <w:pPr>
        <w:pStyle w:val="BodyText"/>
      </w:pPr>
      <w:r>
        <w:t xml:space="preserve">International partnerships can also play a transformative role. By providing technical assistance, funding for equipment, and training opportunities abroad, global organizations can help elevate the standards of physiotherapy in Afghanistan. Such efforts must be culturally sensitive to avoid alienating local communities and instead build trust through grassroots engagement.</w:t>
      </w:r>
    </w:p>
    <w:p>
      <w:pPr>
        <w:pStyle w:val="BodyText"/>
      </w:pPr>
      <w:r>
        <w:rPr>
          <w:bCs/>
          <w:b/>
        </w:rPr>
        <w:t xml:space="preserve">Conclusion:</w:t>
      </w:r>
    </w:p>
    <w:p>
      <w:pPr>
        <w:pStyle w:val="BodyText"/>
      </w:pPr>
      <w:r>
        <w:t xml:space="preserve">The work of physiotherapists in Afghanistan Kabul is not only a testament to their dedication but also a critical component of the nation’s broader healthcare strategy. As Afghanistan continues to rebuild its infrastructure, the integration of physiotherapy services into mainstream medical care will be indispensable. This thesis has highlighted both the challenges and opportunities facing physiotherapists in this unique context, emphasizing their vital role in improving public health outcomes. For undergraduate students studying allied health professions, understanding these dynamics provides a foundation for addressing global health disparities through evidence-based practice.</w:t>
      </w:r>
    </w:p>
    <w:p>
      <w:pPr>
        <w:pStyle w:val="BodyText"/>
      </w:pPr>
      <w:r>
        <w:rPr>
          <w:bCs/>
          <w:b/>
        </w:rPr>
        <w:t xml:space="preserve">References:</w:t>
      </w:r>
    </w:p>
    <w:p>
      <w:pPr>
        <w:numPr>
          <w:ilvl w:val="0"/>
          <w:numId w:val="1001"/>
        </w:numPr>
        <w:pStyle w:val="Compact"/>
      </w:pPr>
      <w:r>
        <w:t xml:space="preserve">Afghanistan Ministry of Public Health. (2023). National Health Sector Strategic Plan 2017-2023.</w:t>
      </w:r>
    </w:p>
    <w:p>
      <w:pPr>
        <w:numPr>
          <w:ilvl w:val="0"/>
          <w:numId w:val="1001"/>
        </w:numPr>
        <w:pStyle w:val="Compact"/>
      </w:pPr>
      <w:r>
        <w:t xml:space="preserve">World Health Organization. (2021). Report on Non-Communicable Diseases in Afghanistan.</w:t>
      </w:r>
    </w:p>
    <w:p>
      <w:pPr>
        <w:numPr>
          <w:ilvl w:val="0"/>
          <w:numId w:val="1001"/>
        </w:numPr>
        <w:pStyle w:val="Compact"/>
      </w:pPr>
      <w:r>
        <w:t xml:space="preserve">International Committee of the Red Cross. (2019). Rehabilitation Services in Post-Conflict Settings.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Physiotherapists in Afghanistan Kabul</dc:title>
  <dc:creator/>
  <dc:language>en</dc:language>
  <cp:keywords/>
  <dcterms:created xsi:type="dcterms:W3CDTF">2026-07-23T08:53:22Z</dcterms:created>
  <dcterms:modified xsi:type="dcterms:W3CDTF">2026-07-23T08:53:22Z</dcterms:modified>
</cp:coreProperties>
</file>

<file path=docProps/custom.xml><?xml version="1.0" encoding="utf-8"?>
<Properties xmlns="http://schemas.openxmlformats.org/officeDocument/2006/custom-properties" xmlns:vt="http://schemas.openxmlformats.org/officeDocument/2006/docPropsVTypes"/>
</file>