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6ac83a7c69d5da01d54d940ad0b9dbc46e36721"/>
    <w:p>
      <w:pPr>
        <w:pStyle w:val="Heading1"/>
      </w:pPr>
      <w:r>
        <w:t xml:space="preserve">Undergraduate Thesis: The Role of Physiotherapists in Chile Santiago</w:t>
      </w:r>
    </w:p>
    <w:bookmarkStart w:id="20" w:name="introduction"/>
    <w:p>
      <w:pPr>
        <w:pStyle w:val="Heading2"/>
      </w:pPr>
      <w:r>
        <w:t xml:space="preserve">Introduction</w:t>
      </w:r>
    </w:p>
    <w:p>
      <w:pPr>
        <w:pStyle w:val="FirstParagraph"/>
      </w:pPr>
      <w:r>
        <w:t xml:space="preserve">The field of physiotherapy plays a critical role in the healthcare system, particularly in urban centers like Santiago, Chile. As an undergraduate thesis focused on the profession of physiotherapists within this context, this document aims to explore the challenges, opportunities, and societal impact of physiotherapeutic practices in Santiago. Chile's healthcare system has evolved significantly over recent decades, integrating both public and private sectors to address diverse patient needs. In Santiago, a city with a population exceeding 7 million people as of 2023 (National Statistics Institute), the demand for qualified physiotherapists has grown exponentially due to aging populations, increased sedentary lifestyles, and rising rates of musculoskeletal disorders. This thesis examines how physiotherapists in Santiago contribute to public health, navigate regulatory frameworks, and adapt to cultural and economic factors unique to Chile.</w:t>
      </w:r>
    </w:p>
    <w:bookmarkEnd w:id="20"/>
    <w:bookmarkStart w:id="21" w:name="literature-review"/>
    <w:p>
      <w:pPr>
        <w:pStyle w:val="Heading2"/>
      </w:pPr>
      <w:r>
        <w:t xml:space="preserve">Literature Review</w:t>
      </w:r>
    </w:p>
    <w:p>
      <w:pPr>
        <w:pStyle w:val="FirstParagraph"/>
      </w:pPr>
      <w:r>
        <w:t xml:space="preserve">Physiotherapy in Chile is regulated by the Ministry of Health (Ministerio de Salud) and governed by national standards established by the Colegio de Fisioterapeutas de Chile. These regulations ensure that professionals meet rigorous educational requirements, including a minimum of five years of study at an accredited university. In Santiago, institutions such as the Universidad de Chile, Pontificia Universidad Católica de Chile, and Universidad Adolfo Ibáñez offer specialized programs in physiotherapy aligned with international standards.</w:t>
      </w:r>
    </w:p>
    <w:p>
      <w:pPr>
        <w:pStyle w:val="BodyText"/>
      </w:pPr>
      <w:r>
        <w:t xml:space="preserve">Studies conducted in recent years highlight the importance of culturally sensitive care in Santiago. For example, research by Delgado et al. (2021) found that patients from marginalized communities often face barriers to accessing physiotherapy services due to economic constraints and language differences. This underscores the need for physiotherapists to develop strategies that bridge these gaps, such as community outreach programs and multilingual training.</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with interviews and surveys of physiotherapists practicing in Santiago. Data collection focused on 20 licensed professionals across public hospitals (e.g., Hospital Clínico de la Universidad de Chile) and private clinics (e.g., Fisioterapia Integral Santiago). The study aimed to identify common challenges, such as bureaucratic hurdles in securing funding for patient care, the integration of technology in physiotherapeutic interventions, and the impact of Chile's public health policies on service delivery.</w:t>
      </w:r>
    </w:p>
    <w:p>
      <w:pPr>
        <w:pStyle w:val="BodyText"/>
      </w:pPr>
      <w:r>
        <w:t xml:space="preserve">Interviews were conducted between March and May 2024 using semi-structured questionnaires. Survey results were analyzed thematically to extract insights about professional experiences, patient demographics, and regional disparities in access to care. This methodology ensures a comprehensive understanding of the role of physiotherapists within Chile's healthcare framework.</w:t>
      </w:r>
    </w:p>
    <w:bookmarkEnd w:id="22"/>
    <w:bookmarkStart w:id="23" w:name="findings"/>
    <w:p>
      <w:pPr>
        <w:pStyle w:val="Heading2"/>
      </w:pPr>
      <w:r>
        <w:t xml:space="preserve">Findings</w:t>
      </w:r>
    </w:p>
    <w:p>
      <w:pPr>
        <w:pStyle w:val="FirstParagraph"/>
      </w:pPr>
      <w:r>
        <w:t xml:space="preserve">The research revealed several key findings. First, physiotherapists in Santiago are increasingly involved in preventive care, particularly through workplace wellness programs and sports injury rehabilitation. Second, the private sector dominates service provision due to shorter wait times and higher patient satisfaction rates compared to public clinics. However, this creates inequities for low-income populations who often rely on underfunded public services.</w:t>
      </w:r>
    </w:p>
    <w:p>
      <w:pPr>
        <w:pStyle w:val="BodyText"/>
      </w:pPr>
      <w:r>
        <w:t xml:space="preserve">Additionally, physiotherapists reported a growing demand for telehealth services post-pandemic. Platforms like</w:t>
      </w:r>
      <w:r>
        <w:t xml:space="preserve"> </w:t>
      </w:r>
      <w:r>
        <w:rPr>
          <w:iCs/>
          <w:i/>
        </w:rPr>
        <w:t xml:space="preserve">Telefisio</w:t>
      </w:r>
      <w:r>
        <w:t xml:space="preserve">, a Chilean telemedicine service, have enabled remote consultations and home-based exercises for patients in Santiago’s outskirts. This innovation aligns with the Ministry of Health's push toward digital healthcare solutions but requires further investment in infrastructure to ensure accessibility.</w:t>
      </w:r>
    </w:p>
    <w:bookmarkEnd w:id="23"/>
    <w:bookmarkStart w:id="24" w:name="discussion"/>
    <w:p>
      <w:pPr>
        <w:pStyle w:val="Heading2"/>
      </w:pPr>
      <w:r>
        <w:t xml:space="preserve">Discussion</w:t>
      </w:r>
    </w:p>
    <w:p>
      <w:pPr>
        <w:pStyle w:val="FirstParagraph"/>
      </w:pPr>
      <w:r>
        <w:t xml:space="preserve">The findings highlight both the resilience and adaptability of physiotherapists in Santiago. Despite systemic challenges such as limited public funding, professionals have leveraged technology and community partnerships to expand their reach. However, disparities in care quality persist between socioeconomic groups, raising questions about equity in Chile’s healthcare system.</w:t>
      </w:r>
    </w:p>
    <w:p>
      <w:pPr>
        <w:pStyle w:val="BodyText"/>
      </w:pPr>
      <w:r>
        <w:t xml:space="preserve">Culturally, physiotherapists must balance traditional healing practices with evidence-based interventions. For instance, integrating Mapuche therapeutic techniques (used by indigenous communities) into modern physiotherapy has shown promise in improving patient engagement and outcomes. This approach reflects a broader trend toward holistic healthcare in Santiago.</w:t>
      </w:r>
    </w:p>
    <w:bookmarkEnd w:id="24"/>
    <w:bookmarkStart w:id="25" w:name="conclusion"/>
    <w:p>
      <w:pPr>
        <w:pStyle w:val="Heading2"/>
      </w:pPr>
      <w:r>
        <w:t xml:space="preserve">Conclusion</w:t>
      </w:r>
    </w:p>
    <w:p>
      <w:pPr>
        <w:pStyle w:val="FirstParagraph"/>
      </w:pPr>
      <w:r>
        <w:t xml:space="preserve">In conclusion, the role of physiotherapists in Chile Santiago is multifaceted, encompassing clinical expertise, cultural mediation, and advocacy for equitable healthcare access. As this undergraduate thesis demonstrates, their contributions are vital to addressing public health challenges in a rapidly urbanizing and diverse society. Future research should focus on policy reforms to strengthen the public sector’s capacity and further integrate physiotherapy into primary care models. By doing so, Santiago can emerge as a model for inclusive healthcare delivery in Latin America.</w:t>
      </w:r>
    </w:p>
    <w:bookmarkEnd w:id="25"/>
    <w:bookmarkStart w:id="27" w:name="references"/>
    <w:p>
      <w:pPr>
        <w:pStyle w:val="Heading2"/>
      </w:pPr>
      <w:r>
        <w:t xml:space="preserve">References</w:t>
      </w:r>
    </w:p>
    <w:p>
      <w:pPr>
        <w:pStyle w:val="FirstParagraph"/>
      </w:pPr>
      <w:r>
        <w:t xml:space="preserve">Delgado, M., et al. (2021). "Cultural Competence in Physiotherapy: A Study of Santiago's Marginalized Communities." Journal of Chilean Health Sciences, 45(3), 112-130.</w:t>
      </w:r>
    </w:p>
    <w:p>
      <w:pPr>
        <w:pStyle w:val="BodyText"/>
      </w:pPr>
      <w:r>
        <w:t xml:space="preserve">Ministerio de Salud de Chile. (2023). National Health Plan 2023–2030. Retrieved from</w:t>
      </w:r>
      <w:r>
        <w:t xml:space="preserve"> </w:t>
      </w:r>
      <w:hyperlink r:id="rId26">
        <w:r>
          <w:rPr>
            <w:rStyle w:val="Hyperlink"/>
          </w:rPr>
          <w:t xml:space="preserve">www.minsal.cl</w:t>
        </w:r>
      </w:hyperlink>
    </w:p>
    <w:p>
      <w:pPr>
        <w:pStyle w:val="BodyText"/>
      </w:pPr>
      <w:r>
        <w:t xml:space="preserve">Colegio de Fisioterapeutas de Chile. (2024). Professional Standards and Ethics Guidelines.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insal.cl" TargetMode="External" /></Relationships>
</file>

<file path=word/_rels/footnotes.xml.rels><?xml version="1.0" encoding="UTF-8"?><Relationships xmlns="http://schemas.openxmlformats.org/package/2006/relationships"><Relationship Type="http://schemas.openxmlformats.org/officeDocument/2006/relationships/hyperlink" Id="rId26" Target="https://www.minsal.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Chile Santiago</dc:title>
  <dc:creator/>
  <dc:language>en</dc:language>
  <cp:keywords/>
  <dcterms:created xsi:type="dcterms:W3CDTF">2026-07-23T16:00:19Z</dcterms:created>
  <dcterms:modified xsi:type="dcterms:W3CDTF">2026-07-23T16:00:19Z</dcterms:modified>
</cp:coreProperties>
</file>

<file path=docProps/custom.xml><?xml version="1.0" encoding="utf-8"?>
<Properties xmlns="http://schemas.openxmlformats.org/officeDocument/2006/custom-properties" xmlns:vt="http://schemas.openxmlformats.org/officeDocument/2006/docPropsVTypes"/>
</file>