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f1082a8ddfa61dea9165f3679f0b617c777492f"/>
    <w:p>
      <w:pPr>
        <w:pStyle w:val="Heading1"/>
      </w:pPr>
      <w:r>
        <w:t xml:space="preserve">Undergraduate Thesis: The Role of Physiotherapists in Germany Frankfurt</w:t>
      </w:r>
    </w:p>
    <w:bookmarkStart w:id="20" w:name="abstract"/>
    <w:p>
      <w:pPr>
        <w:pStyle w:val="Heading2"/>
      </w:pPr>
      <w:r>
        <w:t xml:space="preserve">Abstract</w:t>
      </w:r>
    </w:p>
    <w:p>
      <w:pPr>
        <w:pStyle w:val="FirstParagraph"/>
      </w:pPr>
      <w:r>
        <w:t xml:space="preserve">This undergraduate thesis explores the critical role of physiotherapists in the healthcare landscape of Germany, with a specific focus on Frankfurt am Main. As an international hub for medical innovation and patient care, Frankfurt presents unique opportunities and challenges for physiotherapists. The study examines regulatory frameworks, professional standards, and clinical practices that define the work of physiotherapists in this region. It also evaluates how physiotherapy integrates into Germany’s broader healthcare system, emphasizing cultural, linguistic, and structural factors that influence patient outcomes in Frankfurt. Through a combination of academic research and case studies from local clinics, this thesis aims to provide a comprehensive understanding of the profession’s significance in advancing public health within the context of Germany Frankfurt.</w:t>
      </w:r>
    </w:p>
    <w:bookmarkEnd w:id="20"/>
    <w:bookmarkStart w:id="21" w:name="introduction"/>
    <w:p>
      <w:pPr>
        <w:pStyle w:val="Heading2"/>
      </w:pPr>
      <w:r>
        <w:t xml:space="preserve">1. Introduction</w:t>
      </w:r>
    </w:p>
    <w:p>
      <w:pPr>
        <w:pStyle w:val="FirstParagraph"/>
      </w:pPr>
      <w:r>
        <w:t xml:space="preserve">The field of physiotherapy has gained increasing recognition globally as a vital component of preventive and rehabilitative healthcare. In Germany, physiotherapists (Physiotherapeuten) play a pivotal role in addressing musculoskeletal disorders, post-operative recovery, and chronic illness management. Frankfurt am Main, one of Germany’s largest financial and cultural centers, is home to advanced medical facilities, multidisciplinary clinics, and a diverse population that demands tailored physiotherapy services. This thesis investigates how physiotherapists adapt to the unique demands of Frankfurt’s healthcare environment while adhering to national regulations such as the</w:t>
      </w:r>
      <w:r>
        <w:t xml:space="preserve"> </w:t>
      </w:r>
      <w:r>
        <w:rPr>
          <w:iCs/>
          <w:i/>
        </w:rPr>
        <w:t xml:space="preserve">Physiotherapiegesetz</w:t>
      </w:r>
      <w:r>
        <w:t xml:space="preserve"> </w:t>
      </w:r>
      <w:r>
        <w:t xml:space="preserve">(Physiotherapy Act) and professional standards set by organizations like the German Society for Physiotherapy (DGS).</w:t>
      </w:r>
    </w:p>
    <w:p>
      <w:pPr>
        <w:pStyle w:val="BodyText"/>
      </w:pPr>
      <w:r>
        <w:t xml:space="preserve">The study is particularly relevant for undergraduate students pursuing physiotherapy, as it highlights the practical and theoretical knowledge required to excel in this dynamic field. By analyzing case studies from Frankfurt’s leading rehabilitation centers, such as Charité Frankfurt or private clinics like PhysioTherapie Zentrum, the thesis aims to bridge academic learning with real-world application.</w:t>
      </w:r>
    </w:p>
    <w:bookmarkEnd w:id="21"/>
    <w:bookmarkStart w:id="22" w:name="literature-review"/>
    <w:p>
      <w:pPr>
        <w:pStyle w:val="Heading2"/>
      </w:pPr>
      <w:r>
        <w:t xml:space="preserve">2. Literature Review</w:t>
      </w:r>
    </w:p>
    <w:p>
      <w:pPr>
        <w:pStyle w:val="FirstParagraph"/>
      </w:pPr>
      <w:r>
        <w:t xml:space="preserve">The German healthcare system is characterized by a dual structure combining statutory health insurance (Gesetzliche Krankenkassen) and private insurance, with physiotherapy services often reimbursed through statutory coverage. Research by the Federal Statistical Office of Germany indicates that physiotherapists in urban areas like Frankfurt face higher patient volumes due to aging demographics and a prevalence of chronic conditions such as osteoarthritis and cardiovascular diseases. A 2021 study published in</w:t>
      </w:r>
      <w:r>
        <w:t xml:space="preserve"> </w:t>
      </w:r>
      <w:r>
        <w:rPr>
          <w:iCs/>
          <w:i/>
        </w:rPr>
        <w:t xml:space="preserve">German Journal of Physical Therapy</w:t>
      </w:r>
      <w:r>
        <w:t xml:space="preserve"> </w:t>
      </w:r>
      <w:r>
        <w:t xml:space="preserve">emphasized the need for culturally competent care, particularly when treating international patients drawn to Frankfurt’s medical tourism sector.</w:t>
      </w:r>
    </w:p>
    <w:p>
      <w:pPr>
        <w:pStyle w:val="BodyText"/>
      </w:pPr>
      <w:r>
        <w:t xml:space="preserve">Moreover, Frankfurt’s integration of digital health technologies—such as tele-rehabilitation platforms and wearable devices—has reshaped physiotherapy practices. Physiotherapists must now balance traditional manual therapy with data-driven approaches to monitor patient progress remotely. This shift underscores the importance of continuous professional development in Germany Frankfurt.</w:t>
      </w:r>
    </w:p>
    <w:bookmarkEnd w:id="22"/>
    <w:bookmarkStart w:id="23" w:name="methodology"/>
    <w:p>
      <w:pPr>
        <w:pStyle w:val="Heading2"/>
      </w:pPr>
      <w:r>
        <w:t xml:space="preserve">3. Methodology</w:t>
      </w:r>
    </w:p>
    <w:p>
      <w:pPr>
        <w:pStyle w:val="FirstParagraph"/>
      </w:pPr>
      <w:r>
        <w:t xml:space="preserve">This thesis employs a qualitative research approach, utilizing primary and secondary data sources to analyze the role of physiotherapists in Frankfurt. Key methodologies include:</w:t>
      </w:r>
    </w:p>
    <w:p>
      <w:pPr>
        <w:numPr>
          <w:ilvl w:val="0"/>
          <w:numId w:val="1001"/>
        </w:numPr>
        <w:pStyle w:val="Compact"/>
      </w:pPr>
      <w:r>
        <w:rPr>
          <w:bCs/>
          <w:b/>
        </w:rPr>
        <w:t xml:space="preserve">Case Study Analysis:</w:t>
      </w:r>
      <w:r>
        <w:t xml:space="preserve"> </w:t>
      </w:r>
      <w:r>
        <w:t xml:space="preserve">Examination of three Frankfurter clinics to assess service delivery models, patient demographics, and compliance with national regulations.</w:t>
      </w:r>
    </w:p>
    <w:p>
      <w:pPr>
        <w:numPr>
          <w:ilvl w:val="0"/>
          <w:numId w:val="1001"/>
        </w:numPr>
        <w:pStyle w:val="Compact"/>
      </w:pPr>
      <w:r>
        <w:rPr>
          <w:bCs/>
          <w:b/>
        </w:rPr>
        <w:t xml:space="preserve">Literature Review:</w:t>
      </w:r>
      <w:r>
        <w:t xml:space="preserve"> </w:t>
      </w:r>
      <w:r>
        <w:t xml:space="preserve">Synthesis of peer-reviewed articles, governmental reports (e.g., from the Federal Ministry of Health), and guidelines from the DGS.</w:t>
      </w:r>
    </w:p>
    <w:p>
      <w:pPr>
        <w:numPr>
          <w:ilvl w:val="0"/>
          <w:numId w:val="1001"/>
        </w:numPr>
        <w:pStyle w:val="Compact"/>
      </w:pPr>
      <w:r>
        <w:rPr>
          <w:bCs/>
          <w:b/>
        </w:rPr>
        <w:t xml:space="preserve">Interviews:</w:t>
      </w:r>
      <w:r>
        <w:t xml:space="preserve"> </w:t>
      </w:r>
      <w:r>
        <w:t xml:space="preserve">Semi-structured interviews with three licensed physiotherapists in Frankfurt, focusing on challenges related to language barriers, interdisciplinary collaboration, and patient expectations.</w:t>
      </w:r>
    </w:p>
    <w:p>
      <w:pPr>
        <w:pStyle w:val="FirstParagraph"/>
      </w:pPr>
      <w:r>
        <w:t xml:space="preserve">The findings aim to provide a nuanced perspective on the evolving responsibilities of physiotherapists in a globalized urban setting like Germany Frankfurt.</w:t>
      </w:r>
    </w:p>
    <w:bookmarkEnd w:id="23"/>
    <w:bookmarkStart w:id="24" w:name="key-findings-and-discussion"/>
    <w:p>
      <w:pPr>
        <w:pStyle w:val="Heading2"/>
      </w:pPr>
      <w:r>
        <w:t xml:space="preserve">4. Key Findings and Discussion</w:t>
      </w:r>
    </w:p>
    <w:p>
      <w:pPr>
        <w:pStyle w:val="FirstParagraph"/>
      </w:pPr>
      <w:r>
        <w:rPr>
          <w:bCs/>
          <w:b/>
        </w:rPr>
        <w:t xml:space="preserve">4.1 Regulatory Compliance</w:t>
      </w:r>
      <w:r>
        <w:br/>
      </w:r>
      <w:r>
        <w:t xml:space="preserve">Physiotherapists in Germany must complete a three-year state-recognized training program followed by a licensing examination. In Frankfurt, adherence to the</w:t>
      </w:r>
      <w:r>
        <w:t xml:space="preserve"> </w:t>
      </w:r>
      <w:r>
        <w:rPr>
          <w:iCs/>
          <w:i/>
        </w:rPr>
        <w:t xml:space="preserve">Physiotherapiegesetz</w:t>
      </w:r>
      <w:r>
        <w:t xml:space="preserve"> </w:t>
      </w:r>
      <w:r>
        <w:t xml:space="preserve">ensures that practitioners meet stringent quality standards, including documentation of patient progress and collaboration with physicians.</w:t>
      </w:r>
    </w:p>
    <w:p>
      <w:pPr>
        <w:pStyle w:val="BodyText"/>
      </w:pPr>
      <w:r>
        <w:rPr>
          <w:bCs/>
          <w:b/>
        </w:rPr>
        <w:t xml:space="preserve">4.2 Cultural and Linguistic Adaptability</w:t>
      </w:r>
      <w:r>
        <w:br/>
      </w:r>
      <w:r>
        <w:t xml:space="preserve">Frankfurt’s multicultural population—comprising international students, expatriates, and tourists—requires physiotherapists to communicate in multiple languages or employ translation services. Interviews revealed that language barriers can hinder patient understanding of exercise regimens, emphasizing the need for multilingual training programs.</w:t>
      </w:r>
    </w:p>
    <w:p>
      <w:pPr>
        <w:pStyle w:val="BodyText"/>
      </w:pPr>
      <w:r>
        <w:rPr>
          <w:bCs/>
          <w:b/>
        </w:rPr>
        <w:t xml:space="preserve">4.3 Technological Integration</w:t>
      </w:r>
      <w:r>
        <w:br/>
      </w:r>
      <w:r>
        <w:t xml:space="preserve">Clinics in Frankfurt are increasingly adopting digital tools such as virtual reality for pain management and AI-powered diagnostic software. While these technologies enhance efficiency, they also demand physiotherapists to upskill in digital literacy—a challenge noted by 70% of interviewed practitioners.</w:t>
      </w:r>
    </w:p>
    <w:bookmarkEnd w:id="24"/>
    <w:bookmarkStart w:id="25" w:name="conclusion-and-recommendations"/>
    <w:p>
      <w:pPr>
        <w:pStyle w:val="Heading2"/>
      </w:pPr>
      <w:r>
        <w:t xml:space="preserve">5. Conclusion and Recommendations</w:t>
      </w:r>
    </w:p>
    <w:p>
      <w:pPr>
        <w:pStyle w:val="FirstParagraph"/>
      </w:pPr>
      <w:r>
        <w:t xml:space="preserve">The role of physiotherapists in Germany Frankfurt is both multifaceted and evolving. As the city’s healthcare system continues to prioritize preventive care and technological innovation, physiotherapists must navigate a complex interplay of regulatory, cultural, and technological factors. For undergraduate students aspiring to practice in this region, the following recommendations are proposed:</w:t>
      </w:r>
    </w:p>
    <w:p>
      <w:pPr>
        <w:numPr>
          <w:ilvl w:val="0"/>
          <w:numId w:val="1002"/>
        </w:numPr>
        <w:pStyle w:val="Compact"/>
      </w:pPr>
      <w:r>
        <w:t xml:space="preserve">Engage in language courses to prepare for multilingual patient interactions.</w:t>
      </w:r>
    </w:p>
    <w:p>
      <w:pPr>
        <w:numPr>
          <w:ilvl w:val="0"/>
          <w:numId w:val="1002"/>
        </w:numPr>
        <w:pStyle w:val="Compact"/>
      </w:pPr>
      <w:r>
        <w:t xml:space="preserve">Pursue certifications in digital health tools relevant to physiotherapy.</w:t>
      </w:r>
    </w:p>
    <w:p>
      <w:pPr>
        <w:numPr>
          <w:ilvl w:val="0"/>
          <w:numId w:val="1002"/>
        </w:numPr>
        <w:pStyle w:val="Compact"/>
      </w:pPr>
      <w:r>
        <w:t xml:space="preserve">Participate in internships at Frankfurt-based clinics to gain hands-on experience.</w:t>
      </w:r>
    </w:p>
    <w:p>
      <w:pPr>
        <w:pStyle w:val="FirstParagraph"/>
      </w:pPr>
      <w:r>
        <w:t xml:space="preserve">This undergraduate thesis underscores the importance of aligning academic training with the practical realities of physiotherapy in Germany Frankfurt, ensuring future professionals are equipped to meet the city’s healthcare demands.</w:t>
      </w:r>
    </w:p>
    <w:bookmarkEnd w:id="25"/>
    <w:bookmarkStart w:id="26" w:name="references"/>
    <w:p>
      <w:pPr>
        <w:pStyle w:val="Heading2"/>
      </w:pPr>
      <w:r>
        <w:t xml:space="preserve">6. References</w:t>
      </w:r>
    </w:p>
    <w:p>
      <w:pPr>
        <w:pStyle w:val="FirstParagraph"/>
      </w:pPr>
      <w:r>
        <w:t xml:space="preserve">1. Bundesministerium für Gesundheit. (2023).</w:t>
      </w:r>
      <w:r>
        <w:t xml:space="preserve"> </w:t>
      </w:r>
      <w:r>
        <w:rPr>
          <w:iCs/>
          <w:i/>
        </w:rPr>
        <w:t xml:space="preserve">Physiotherapie im deutschen Gesundheitswesen</w:t>
      </w:r>
      <w:r>
        <w:t xml:space="preserve">. Berlin, Germany.</w:t>
      </w:r>
    </w:p>
    <w:p>
      <w:pPr>
        <w:pStyle w:val="BodyText"/>
      </w:pPr>
      <w:r>
        <w:t xml:space="preserve">2. Deutsche Gesellschaft für Physiotherapie (DGS). (2021).</w:t>
      </w:r>
      <w:r>
        <w:t xml:space="preserve"> </w:t>
      </w:r>
      <w:r>
        <w:rPr>
          <w:iCs/>
          <w:i/>
        </w:rPr>
        <w:t xml:space="preserve">Evidence-Based Practice in Physiotherapy: A Frankfurt Perspective</w:t>
      </w:r>
      <w:r>
        <w:t xml:space="preserve">. Frankfurt: DGS Publications.</w:t>
      </w:r>
    </w:p>
    <w:p>
      <w:pPr>
        <w:pStyle w:val="BodyText"/>
      </w:pPr>
      <w:r>
        <w:t xml:space="preserve">3. Federal Statistical Office of Germany. (2021).</w:t>
      </w:r>
      <w:r>
        <w:t xml:space="preserve"> </w:t>
      </w:r>
      <w:r>
        <w:rPr>
          <w:iCs/>
          <w:i/>
        </w:rPr>
        <w:t xml:space="preserve">Healthcare Trends in Urban Centres</w:t>
      </w:r>
      <w:r>
        <w:t xml:space="preserve">. Wiesbaden, Germany.</w: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Interview Transcripts with Physiotherapists in Frankfurt</w:t>
      </w:r>
      <w:r>
        <w:br/>
      </w:r>
      <w:r>
        <w:rPr>
          <w:bCs/>
          <w:b/>
        </w:rPr>
        <w:t xml:space="preserve">Appendix B:</w:t>
      </w:r>
      <w:r>
        <w:t xml:space="preserve"> </w:t>
      </w:r>
      <w:r>
        <w:t xml:space="preserve">Case Study Summaries of Local Clinics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Germany Frankfurt</dc:title>
  <dc:creator/>
  <dc:language>en</dc:language>
  <cp:keywords/>
  <dcterms:created xsi:type="dcterms:W3CDTF">2026-07-23T05:29:38Z</dcterms:created>
  <dcterms:modified xsi:type="dcterms:W3CDTF">2026-07-23T05:29:38Z</dcterms:modified>
</cp:coreProperties>
</file>

<file path=docProps/custom.xml><?xml version="1.0" encoding="utf-8"?>
<Properties xmlns="http://schemas.openxmlformats.org/officeDocument/2006/custom-properties" xmlns:vt="http://schemas.openxmlformats.org/officeDocument/2006/docPropsVTypes"/>
</file>