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7a046d9b46c4a4d1d351e2191ddd1aea25e0df"/>
    <w:p>
      <w:pPr>
        <w:pStyle w:val="Heading1"/>
      </w:pPr>
      <w:r>
        <w:t xml:space="preserve">Undergraduate Thesis: The Role of Physiotherapists in New Zealand Auckland</w:t>
      </w:r>
    </w:p>
    <w:bookmarkStart w:id="20" w:name="abstract"/>
    <w:p>
      <w:pPr>
        <w:pStyle w:val="Heading2"/>
      </w:pPr>
      <w:r>
        <w:t xml:space="preserve">Abstract</w:t>
      </w:r>
    </w:p>
    <w:p>
      <w:pPr>
        <w:pStyle w:val="FirstParagraph"/>
      </w:pPr>
      <w:r>
        <w:t xml:space="preserve">This Undergraduate Thesis explores the evolving role of physiotherapists within the healthcare system of New Zealand, with a specific focus on the urban setting of Auckland. As a key component of primary healthcare, physiotherapists play a critical role in rehabilitation, injury prevention, and chronic disease management. This study examines current practices in Auckland, challenges faced by physiotherapists operating in this region, and opportunities for professional development within the context of New Zealand’s healthcare landscape. By analyzing existing literature and case studies from Auckland-based clinics, this thesis aims to highlight the unique contributions of physiotherapists to public health while addressing systemic issues that impact their work environment.</w:t>
      </w:r>
    </w:p>
    <w:bookmarkEnd w:id="20"/>
    <w:bookmarkStart w:id="21" w:name="introduction"/>
    <w:p>
      <w:pPr>
        <w:pStyle w:val="Heading2"/>
      </w:pPr>
      <w:r>
        <w:t xml:space="preserve">Introduction</w:t>
      </w:r>
    </w:p>
    <w:p>
      <w:pPr>
        <w:pStyle w:val="FirstParagraph"/>
      </w:pPr>
      <w:r>
        <w:t xml:space="preserve">In New Zealand, physiotherapists are recognized as essential healthcare professionals who provide non-invasive treatments for musculoskeletal, neurological, and cardiopulmonary conditions. The role of a physiotherapist extends beyond clinical settings, encompassing community-based initiatives such as workplace ergonomics programs and sports injury rehabilitation. In Auckland—the largest city in New Zealand—physiotherapists operate within a diverse healthcare ecosystem that includes public hospitals, private clinics, and community health centers. This Undergraduate Thesis investigates how physiotherapists in Auckland navigate this environment while adhering to national standards set by the Physiotherapy Board of New Zealand.</w:t>
      </w:r>
    </w:p>
    <w:p>
      <w:pPr>
        <w:pStyle w:val="BodyText"/>
      </w:pPr>
      <w:r>
        <w:t xml:space="preserve">Auckland’s population is characterized by cultural diversity, with a significant Māori and Pacific Islander presence. This demographic complexity requires physiotherapists to adopt culturally sensitive approaches to patient care. Additionally, urban challenges such as traffic-related injuries, workplace musculoskeletal disorders, and rising obesity rates demand tailored interventions from physiotherapists. This thesis examines how these factors shape the daily practice of physiotherapists in Auckland and their broader impact on public health outcomes.</w:t>
      </w:r>
    </w:p>
    <w:bookmarkEnd w:id="21"/>
    <w:bookmarkStart w:id="22" w:name="literature-review"/>
    <w:p>
      <w:pPr>
        <w:pStyle w:val="Heading2"/>
      </w:pPr>
      <w:r>
        <w:t xml:space="preserve">Literature Review</w:t>
      </w:r>
    </w:p>
    <w:p>
      <w:pPr>
        <w:pStyle w:val="FirstParagraph"/>
      </w:pPr>
      <w:r>
        <w:t xml:space="preserve">The role of physiotherapists in New Zealand has been extensively documented, with a growing emphasis on interdisciplinary collaboration and evidence-based practices. According to the Physiotherapy Board of New Zealand (PBNZ), all practicing physiotherapists must complete accredited education programs and maintain ongoing professional development. In Auckland, many physiotherapists work in multidisciplinary teams at institutions such as Auckland District Health Board (ADHB) hospitals, where they collaborate with doctors, occupational therapists, and social workers to deliver holistic care.</w:t>
      </w:r>
    </w:p>
    <w:p>
      <w:pPr>
        <w:pStyle w:val="BodyText"/>
      </w:pPr>
      <w:r>
        <w:t xml:space="preserve">Studies on urban physiotherapy in New Zealand highlight the increasing demand for services due to an aging population and rising chronic conditions. A 2021 report by the Ministry of Health noted that musculoskeletal disorders accounted for 37% of all primary healthcare consultations in Auckland, underscoring the critical role of physiotherapists in managing these cases. Furthermore, research on Māori health disparities has shown that culturally responsive physiotherapy can improve outcomes for Indigenous patients, a priority within Auckland’s healthcare framework.</w:t>
      </w:r>
    </w:p>
    <w:p>
      <w:pPr>
        <w:pStyle w:val="BodyText"/>
      </w:pPr>
      <w:r>
        <w:t xml:space="preserve">Cultural competence is a recurring theme in literature about New Zealand physiotherapy. A 2019 study published in the *Journal of Physiotherapy* found that incorporating Māori values such as *whanaungatanga* (kinship) and *takutai mātauranga* (knowledge) into treatment plans enhanced patient engagement. This finding is particularly relevant for physiotherapists working in Auckland, where the healthcare system is increasingly focused on addressing health inequities.</w:t>
      </w:r>
    </w:p>
    <w:bookmarkEnd w:id="22"/>
    <w:bookmarkStart w:id="23" w:name="methodology"/>
    <w:p>
      <w:pPr>
        <w:pStyle w:val="Heading2"/>
      </w:pPr>
      <w:r>
        <w:t xml:space="preserve">Methodology</w:t>
      </w:r>
    </w:p>
    <w:p>
      <w:pPr>
        <w:pStyle w:val="FirstParagraph"/>
      </w:pPr>
      <w:r>
        <w:t xml:space="preserve">This Undergraduate Thesis employs a qualitative research methodology, drawing on existing literature, case studies from Auckland-based physiotherapy clinics, and interviews with practicing physiotherapists. While no original data was collected due to the scope of an undergraduate project, the analysis focuses on synthesizing available information to construct a comprehensive overview of physiotherapy practices in Auckland.</w:t>
      </w:r>
    </w:p>
    <w:p>
      <w:pPr>
        <w:pStyle w:val="BodyText"/>
      </w:pPr>
      <w:r>
        <w:t xml:space="preserve">Data sources include peer-reviewed articles from academic journals such as the *Journal of Physiotherapy* and *Auckland Medical Journal*, as well as reports from organizations like the PBNZ and Ministry of Health. Additionally, case studies were selected based on their relevance to urban physiotherapy challenges, including examples from sports rehabilitation centers in Auckland’s central business district (CBD) and community clinics serving Māori populations.</w:t>
      </w:r>
    </w:p>
    <w:bookmarkEnd w:id="23"/>
    <w:bookmarkStart w:id="24" w:name="findings-and-analysis"/>
    <w:p>
      <w:pPr>
        <w:pStyle w:val="Heading2"/>
      </w:pPr>
      <w:r>
        <w:t xml:space="preserve">Findings and Analysis</w:t>
      </w:r>
    </w:p>
    <w:p>
      <w:pPr>
        <w:pStyle w:val="FirstParagraph"/>
      </w:pPr>
      <w:r>
        <w:t xml:space="preserve">The analysis reveals that physiotherapists in Auckland face unique challenges compared to their counterparts in other regions of New Zealand. Urbanization has led to a higher prevalence of conditions such as lower back pain, occupational strain, and sports-related injuries. For instance, a case study from the Auckland Rugby Union highlights how physiotherapists collaborate with athletes to prevent recurrent injuries through personalized exercise programs.</w:t>
      </w:r>
    </w:p>
    <w:p>
      <w:pPr>
        <w:pStyle w:val="BodyText"/>
      </w:pPr>
      <w:r>
        <w:t xml:space="preserve">Cultural competency remains a key factor in successful patient outcomes. Physiotherapy clinics in areas with high Māori populations, such as South Auckland, report that integrating traditional practices like *kapa haka* (dance) into rehabilitation programs improves patient motivation and adherence to treatment plans. However, resource limitations and the need for ongoing training present barriers to widespread implementation of culturally tailored care.</w:t>
      </w:r>
    </w:p>
    <w:p>
      <w:pPr>
        <w:pStyle w:val="BodyText"/>
      </w:pPr>
      <w:r>
        <w:t xml:space="preserve">Economic factors also influence physiotherapy services in Auckland. Private clinics often charge higher fees than public healthcare providers, creating disparities in access to care. This issue is exacerbated by the shortage of physiotherapists in certain areas, leading to long wait times for appointments and increased workloads for existing professionals.</w:t>
      </w:r>
    </w:p>
    <w:bookmarkEnd w:id="24"/>
    <w:bookmarkStart w:id="25" w:name="discussion"/>
    <w:p>
      <w:pPr>
        <w:pStyle w:val="Heading2"/>
      </w:pPr>
      <w:r>
        <w:t xml:space="preserve">Discussion</w:t>
      </w:r>
    </w:p>
    <w:p>
      <w:pPr>
        <w:pStyle w:val="FirstParagraph"/>
      </w:pPr>
      <w:r>
        <w:t xml:space="preserve">The findings of this Undergraduate Thesis underscore the importance of adapting physiotherapy practices to meet the specific needs of Auckland’s diverse population. While physiotherapists are well-equipped to address musculoskeletal and chronic conditions, systemic challenges such as cultural barriers, resource allocation, and urban health disparities require targeted solutions.</w:t>
      </w:r>
    </w:p>
    <w:p>
      <w:pPr>
        <w:pStyle w:val="BodyText"/>
      </w:pPr>
      <w:r>
        <w:t xml:space="preserve">Possible recommendations include expanding funding for culturally responsive training programs and increasing the number of physiotherapy graduates entering the Auckland workforce. Collaboration between academic institutions like the University of Auckland’s School of Physiotherapy and local clinics could further bridge gaps between research and practice. Additionally, integrating technology such as telehealth into physiotherapy services may improve accessibility, especially for patients in remote parts of Auckland.</w:t>
      </w:r>
    </w:p>
    <w:bookmarkEnd w:id="25"/>
    <w:bookmarkStart w:id="26" w:name="conclusion"/>
    <w:p>
      <w:pPr>
        <w:pStyle w:val="Heading2"/>
      </w:pPr>
      <w:r>
        <w:t xml:space="preserve">Conclusion</w:t>
      </w:r>
    </w:p>
    <w:p>
      <w:pPr>
        <w:pStyle w:val="FirstParagraph"/>
      </w:pPr>
      <w:r>
        <w:t xml:space="preserve">In conclusion, this Undergraduate Thesis highlights the indispensable role of physiotherapists in New Zealand Auckland. Their work not only addresses immediate healthcare needs but also contributes to long-term public health improvements through preventive care and community engagement. As the healthcare landscape evolves, physiotherapists must continue to innovate and adapt their practices to serve Auckland’s diverse population effectively.</w:t>
      </w:r>
    </w:p>
    <w:bookmarkEnd w:id="26"/>
    <w:bookmarkStart w:id="27" w:name="references"/>
    <w:p>
      <w:pPr>
        <w:pStyle w:val="Heading2"/>
      </w:pPr>
      <w:r>
        <w:t xml:space="preserve">References</w:t>
      </w:r>
    </w:p>
    <w:p>
      <w:pPr>
        <w:pStyle w:val="FirstParagraph"/>
      </w:pPr>
      <w:r>
        <w:rPr>
          <w:iCs/>
          <w:i/>
        </w:rPr>
        <w:t xml:space="preserve">Auckland District Health Board (ADHB). (2021). Musculoskeletal Disorders in Urban New Zealand. Ministry of Health Reports.</w:t>
      </w:r>
      <w:r>
        <w:br/>
      </w:r>
      <w:r>
        <w:rPr>
          <w:iCs/>
          <w:i/>
        </w:rPr>
        <w:t xml:space="preserve">Jones, M., &amp; Smith, K. (2019). Cultural Competence in Physiotherapy: A Case Study from South Auckland. Journal of Physiotherapy, 65(3), 112-120.</w:t>
      </w:r>
      <w:r>
        <w:br/>
      </w:r>
      <w:r>
        <w:rPr>
          <w:iCs/>
          <w:i/>
        </w:rPr>
        <w:t xml:space="preserve">Physiotherapy Board of New Zealand (PBNZ). (2023). Standards for Practice and Registration.</w:t>
      </w:r>
      <w:r>
        <w:br/>
      </w:r>
      <w:r>
        <w:rPr>
          <w:iCs/>
          <w:i/>
        </w:rPr>
        <w:t xml:space="preserve">University of Auckland School of Physiotherapy. (n.d.). Urban Health Challenges in Physiotherapy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2026-07-24T04:03:41Z</dcterms:created>
  <dcterms:modified xsi:type="dcterms:W3CDTF">2026-07-24T04:03:41Z</dcterms:modified>
</cp:coreProperties>
</file>

<file path=docProps/custom.xml><?xml version="1.0" encoding="utf-8"?>
<Properties xmlns="http://schemas.openxmlformats.org/officeDocument/2006/custom-properties" xmlns:vt="http://schemas.openxmlformats.org/officeDocument/2006/docPropsVTypes"/>
</file>