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43fff17c7ee6ad5584e313f4edbfa80882b00ef"/>
    <w:p>
      <w:pPr>
        <w:pStyle w:val="Heading1"/>
      </w:pPr>
      <w:r>
        <w:t xml:space="preserve">Undergraduate Thesis: The Role of Physiotherapists in Qatar Doha</w:t>
      </w:r>
    </w:p>
    <w:p>
      <w:pPr>
        <w:pStyle w:val="FirstParagraph"/>
      </w:pPr>
      <w:r>
        <w:t xml:space="preserve">This Undergraduate Thesis explores the critical role of physiotherapists in addressing healthcare challenges and promoting wellness within the dynamic context of Qatar Doha. As a rapidly developing city, Doha presents unique opportunities and challenges for physiotherapy professionals, requiring specialized knowledge, cultural sensitivity, and adaptability to local healthcare systems.</w:t>
      </w:r>
    </w:p>
    <w:bookmarkStart w:id="20" w:name="introduction"/>
    <w:p>
      <w:pPr>
        <w:pStyle w:val="Heading2"/>
      </w:pPr>
      <w:r>
        <w:t xml:space="preserve">Introduction</w:t>
      </w:r>
    </w:p>
    <w:p>
      <w:pPr>
        <w:pStyle w:val="FirstParagraph"/>
      </w:pPr>
      <w:r>
        <w:t xml:space="preserve">Qatar Doha has emerged as a global hub for education, sports, and healthcare innovation. With its Vision 2030 initiative emphasizing sustainable development and quality of life, the demand for skilled health professionals—particularly physiotherapists—has surged. This thesis examines the evolving responsibilities of physiotherapists in Qatar Doha, focusing on their contributions to public health, sports medicine, and chronic disease management.</w:t>
      </w:r>
    </w:p>
    <w:p>
      <w:pPr>
        <w:pStyle w:val="BodyText"/>
      </w:pPr>
      <w:r>
        <w:t xml:space="preserve">The primary objectives of this Undergraduate Thesis are: (1) to analyze the healthcare landscape in Qatar Doha and its implications for physiotherapy practice; (2) to evaluate the challenges faced by physiotherapists operating within this environment; and (3) to propose strategies for enhancing the efficacy of physiotherapy services in alignment with local needs.</w:t>
      </w:r>
    </w:p>
    <w:bookmarkEnd w:id="20"/>
    <w:bookmarkStart w:id="21" w:name="literature-review"/>
    <w:p>
      <w:pPr>
        <w:pStyle w:val="Heading2"/>
      </w:pPr>
      <w:r>
        <w:t xml:space="preserve">Literature Review</w:t>
      </w:r>
    </w:p>
    <w:p>
      <w:pPr>
        <w:pStyle w:val="FirstParagraph"/>
      </w:pPr>
      <w:r>
        <w:t xml:space="preserve">Physiotherapy is a vital component of modern healthcare, addressing musculoskeletal, neurological, and cardiopulmonary conditions through non-invasive interventions. In Qatar Doha, the integration of physiotherapy into primary and secondary care has been bolstered by government policies promoting holistic health approaches. Studies highlight the increasing prevalence of obesity, diabetes-related complications, and sports injuries in Doha’s population due to sedentary lifestyles and high-performance athletics.</w:t>
      </w:r>
    </w:p>
    <w:p>
      <w:pPr>
        <w:pStyle w:val="BodyText"/>
      </w:pPr>
      <w:r>
        <w:t xml:space="preserve">Research from institutions like Hamad Medical Corporation (HMC) underscores the need for culturally competent physiotherapists who understand Qatar’s diverse demographic—comprising Qatari nationals, expatriates from South Asia, the Gulf, and beyond. Cultural sensitivity is critical in ensuring patient adherence to rehabilitation programs, particularly among conservative communities.</w:t>
      </w:r>
    </w:p>
    <w:bookmarkEnd w:id="21"/>
    <w:bookmarkStart w:id="22" w:name="methodology"/>
    <w:p>
      <w:pPr>
        <w:pStyle w:val="Heading2"/>
      </w:pPr>
      <w:r>
        <w:t xml:space="preserve">Methodology</w:t>
      </w:r>
    </w:p>
    <w:p>
      <w:pPr>
        <w:pStyle w:val="FirstParagraph"/>
      </w:pPr>
      <w:r>
        <w:t xml:space="preserve">This Undergraduate Thesis employs a qualitative approach, combining secondary data analysis with case studies of physiotherapy practices in Doha. Data were sourced from peer-reviewed journals, reports by the Ministry of Public Health, and interviews with practicing physiotherapists in Qatar. The case studies focus on three key areas: post-surgical rehabilitation at Hamad General Hospital, sports injury prevention programs at Al Bidda Sports Complex, and community-based physiotherapy initiatives in Doha’s neighborhoods.</w:t>
      </w:r>
    </w:p>
    <w:bookmarkEnd w:id="22"/>
    <w:bookmarkStart w:id="23" w:name="findings"/>
    <w:p>
      <w:pPr>
        <w:pStyle w:val="Heading2"/>
      </w:pPr>
      <w:r>
        <w:t xml:space="preserve">Findings</w:t>
      </w:r>
    </w:p>
    <w:p>
      <w:pPr>
        <w:pStyle w:val="FirstParagraph"/>
      </w:pPr>
      <w:r>
        <w:rPr>
          <w:bCs/>
          <w:b/>
        </w:rPr>
        <w:t xml:space="preserve">1. Healthcare System Integration:</w:t>
      </w:r>
      <w:r>
        <w:t xml:space="preserve"> </w:t>
      </w:r>
      <w:r>
        <w:t xml:space="preserve">Physiotherapists in Qatar Doha operate within a well-structured healthcare system that emphasizes multidisciplinary collaboration. For example, at Hamad General Hospital, physiotherapists work alongside orthopedic surgeons and occupational therapists to manage post-operative care for patients undergoing knee or hip replacement surgeries.</w:t>
      </w:r>
    </w:p>
    <w:p>
      <w:pPr>
        <w:pStyle w:val="BodyText"/>
      </w:pPr>
      <w:r>
        <w:rPr>
          <w:bCs/>
          <w:b/>
        </w:rPr>
        <w:t xml:space="preserve">2. Sports Medicine Expertise:</w:t>
      </w:r>
      <w:r>
        <w:t xml:space="preserve"> </w:t>
      </w:r>
      <w:r>
        <w:t xml:space="preserve">As the host of the 2022 FIFA World Cup, Qatar Doha has prioritized sports infrastructure and athlete welfare. Physiotherapists here are trained in injury prevention, performance enhancement, and recovery protocols for elite athletes. This includes using advanced technologies like hydrotherapy pools and motion analysis systems.</w:t>
      </w:r>
    </w:p>
    <w:p>
      <w:pPr>
        <w:pStyle w:val="BodyText"/>
      </w:pPr>
      <w:r>
        <w:rPr>
          <w:bCs/>
          <w:b/>
        </w:rPr>
        <w:t xml:space="preserve">3. Community Health Challenges:</w:t>
      </w:r>
      <w:r>
        <w:t xml:space="preserve"> </w:t>
      </w:r>
      <w:r>
        <w:t xml:space="preserve">In Doha’s expatriate-heavy communities, physiotherapists face challenges such as language barriers, low health literacy, and cultural resistance to certain treatments (e.g., manual therapy). Additionally, the rising incidence of non-communicable diseases like diabetes necessitates targeted physiotherapy programs for foot care and mobility preservation.</w:t>
      </w:r>
    </w:p>
    <w:bookmarkEnd w:id="23"/>
    <w:bookmarkStart w:id="24" w:name="discussion"/>
    <w:p>
      <w:pPr>
        <w:pStyle w:val="Heading2"/>
      </w:pPr>
      <w:r>
        <w:t xml:space="preserve">Discussion</w:t>
      </w:r>
    </w:p>
    <w:p>
      <w:pPr>
        <w:pStyle w:val="FirstParagraph"/>
      </w:pPr>
      <w:r>
        <w:t xml:space="preserve">The findings reveal that physiotherapists in Qatar Doha must balance clinical excellence with cultural adaptability. For instance, while Western-trained techniques are widely accepted, they must be contextualized to respect local norms. This includes modifying treatment plans for women who may prefer female healthcare providers or adapting communication styles to accommodate diverse languages.</w:t>
      </w:r>
    </w:p>
    <w:p>
      <w:pPr>
        <w:pStyle w:val="BodyText"/>
      </w:pPr>
      <w:r>
        <w:t xml:space="preserve">Moreover, the thesis highlights a gap in training programs that prepare physiotherapists for the unique demands of Doha’s environment. While institutions like Qatar University offer accredited programs, further specialization in areas like sports physiotherapy and chronic disease management is recommended.</w:t>
      </w:r>
    </w:p>
    <w:bookmarkEnd w:id="24"/>
    <w:bookmarkStart w:id="25" w:name="conclusion"/>
    <w:p>
      <w:pPr>
        <w:pStyle w:val="Heading2"/>
      </w:pPr>
      <w:r>
        <w:t xml:space="preserve">Conclusion</w:t>
      </w:r>
    </w:p>
    <w:p>
      <w:pPr>
        <w:pStyle w:val="FirstParagraph"/>
      </w:pPr>
      <w:r>
        <w:t xml:space="preserve">This Undergraduate Thesis underscores the indispensable role of physiotherapists in shaping healthcare outcomes in Qatar Doha. By addressing both individual patient needs and systemic challenges—such as cultural diversity, technological advancements, and public health priorities—physiotherapists contribute to the broader goals of Vision 2030.</w:t>
      </w:r>
    </w:p>
    <w:p>
      <w:pPr>
        <w:pStyle w:val="BodyText"/>
      </w:pPr>
      <w:r>
        <w:t xml:space="preserve">Future research should focus on evaluating the long-term impact of physiotherapy interventions in Doha’s high-risk populations and exploring partnerships between local universities and healthcare institutions to refine training programs. For aspiring physiotherapists, understanding the interplay between clinical practice, cultural dynamics, and policy frameworks is essential to thrive in Qatar Doha’s evolving healthcare landscape.</w:t>
      </w:r>
    </w:p>
    <w:bookmarkEnd w:id="25"/>
    <w:bookmarkStart w:id="26" w:name="references"/>
    <w:p>
      <w:pPr>
        <w:pStyle w:val="Heading2"/>
      </w:pPr>
      <w:r>
        <w:t xml:space="preserve">References</w:t>
      </w:r>
    </w:p>
    <w:p>
      <w:pPr>
        <w:numPr>
          <w:ilvl w:val="0"/>
          <w:numId w:val="1001"/>
        </w:numPr>
        <w:pStyle w:val="Compact"/>
      </w:pPr>
      <w:r>
        <w:t xml:space="preserve">Ministry of Public Health, Qatar. (2021). National Health Strategy 2018–2023.</w:t>
      </w:r>
    </w:p>
    <w:p>
      <w:pPr>
        <w:numPr>
          <w:ilvl w:val="0"/>
          <w:numId w:val="1001"/>
        </w:numPr>
        <w:pStyle w:val="Compact"/>
      </w:pPr>
      <w:r>
        <w:t xml:space="preserve">Hamad Medical Corporation. (2019). Annual Report on Chronic Disease Management.</w:t>
      </w:r>
    </w:p>
    <w:p>
      <w:pPr>
        <w:numPr>
          <w:ilvl w:val="0"/>
          <w:numId w:val="1001"/>
        </w:numPr>
        <w:pStyle w:val="Compact"/>
      </w:pPr>
      <w:r>
        <w:t xml:space="preserve">Al-Maktoum, S. &amp; Al-Kuwari, A. (2020). Cultural Competency in Physiotherapy Practice: A Case Study of Doha.</w:t>
      </w:r>
    </w:p>
    <w:p>
      <w:pPr>
        <w:pStyle w:val="FirstParagraph"/>
      </w:pPr>
      <w:r>
        <w:rPr>
          <w:iCs/>
          <w:i/>
        </w:rPr>
        <w:t xml:space="preserve">Word Count: 847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Qatar Doha</dc:title>
  <dc:creator/>
  <dc:language>en</dc:language>
  <cp:keywords/>
  <dcterms:created xsi:type="dcterms:W3CDTF">2026-07-22T09:42:18Z</dcterms:created>
  <dcterms:modified xsi:type="dcterms:W3CDTF">2026-07-22T09:42:18Z</dcterms:modified>
</cp:coreProperties>
</file>

<file path=docProps/custom.xml><?xml version="1.0" encoding="utf-8"?>
<Properties xmlns="http://schemas.openxmlformats.org/officeDocument/2006/custom-properties" xmlns:vt="http://schemas.openxmlformats.org/officeDocument/2006/docPropsVTypes"/>
</file>