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14e87d5bbbcdedf6f9657ceaa7b93d9c239f372"/>
    <w:p>
      <w:pPr>
        <w:pStyle w:val="Heading1"/>
      </w:pPr>
      <w:r>
        <w:t xml:space="preserve">Undergraduate Thesis: The Role of Physiotherapists in the United Kingdom, Birmingham</w:t>
      </w:r>
    </w:p>
    <w:p>
      <w:pPr>
        <w:pStyle w:val="FirstParagraph"/>
      </w:pPr>
      <w:r>
        <w:rPr>
          <w:bCs/>
          <w:b/>
        </w:rPr>
        <w:t xml:space="preserve">Abstract:</w:t>
      </w:r>
      <w:r>
        <w:t xml:space="preserve"> </w:t>
      </w:r>
      <w:r>
        <w:t xml:space="preserve">This Undergraduate Thesis explores the multifaceted role of physiotherapists in the United Kingdom, with a focused analysis on Birmingham. As a major urban center in England, Birmingham presents unique healthcare challenges and opportunities for physiotherapists to contribute to public health. Through an examination of clinical practices, community outreach programs, and professional development pathways within the city's healthcare system, this thesis highlights the significance of physiotherapists in addressing both acute and chronic conditions among Birmingham's diverse population.</w:t>
      </w:r>
    </w:p>
    <w:bookmarkStart w:id="20" w:name="introduction"/>
    <w:p>
      <w:pPr>
        <w:pStyle w:val="Heading2"/>
      </w:pPr>
      <w:r>
        <w:t xml:space="preserve">1. Introduction</w:t>
      </w:r>
    </w:p>
    <w:p>
      <w:pPr>
        <w:pStyle w:val="FirstParagraph"/>
      </w:pPr>
      <w:r>
        <w:t xml:space="preserve">Birmingham, a vibrant metropolis in the West Midlands of England, is home to one of the most ethnically diverse populations in the United Kingdom. This diversity necessitates a healthcare system that is not only equitable but also adaptable to varied cultural and social needs. Within this context, physiotherapists play a pivotal role in delivering effective, patient-centered care across clinical settings and community-based initiatives. As part of the broader healthcare landscape in the United Kingdom, physiotherapists are integral to rehabilitation services, preventive care, and managing chronic illnesses. This thesis investigates how physiotherapists in Birmingham navigate the complexities of urban healthcare while aligning with national standards set by professional bodies such as the Chartered Society of Physiotherapy (CSP).</w:t>
      </w:r>
    </w:p>
    <w:bookmarkEnd w:id="20"/>
    <w:bookmarkStart w:id="21" w:name="Xdd09fce15302e54619b2966810f691f4735b169"/>
    <w:p>
      <w:pPr>
        <w:pStyle w:val="Heading2"/>
      </w:pPr>
      <w:r>
        <w:t xml:space="preserve">2. Clinical Practices of Physiotherapists in Birmingham</w:t>
      </w:r>
    </w:p>
    <w:p>
      <w:pPr>
        <w:pStyle w:val="FirstParagraph"/>
      </w:pPr>
      <w:r>
        <w:t xml:space="preserve">In clinical settings, physiotherapists in Birmingham are tasked with diagnosing and treating musculoskeletal, neurological, and cardiorespiratory conditions. Hospitals such as Queen Elizabeth Hospital Birmingham and University Hospitals of North Midlands (UHNM) serve as key hubs for their work. These institutions rely heavily on physiotherapists to manage post-operative recovery, reduce hospital readmissions, and support patients with long-term conditions such as Parkinson’s disease or chronic obstructive pulmonary disease (COPD).</w:t>
      </w:r>
    </w:p>
    <w:p>
      <w:pPr>
        <w:pStyle w:val="BodyText"/>
      </w:pPr>
      <w:r>
        <w:t xml:space="preserve">Birmingham’s physiotherapy clinics also specialize in sports injury rehabilitation, given the city's strong sporting culture. Teams like Aston Villa FC and Birmingham City FC frequently collaborate with local physiotherapists to ensure athletes receive timely and specialized care. This synergy between professional sports and clinical expertise underscores the versatility of physiotherapy services in urban centers.</w:t>
      </w:r>
    </w:p>
    <w:bookmarkEnd w:id="21"/>
    <w:bookmarkStart w:id="22" w:name="X9cf44f3cdb8c856dd1e52ee74768cc08b2042a2"/>
    <w:p>
      <w:pPr>
        <w:pStyle w:val="Heading2"/>
      </w:pPr>
      <w:r>
        <w:t xml:space="preserve">3. Community Outreach and Public Health Initiatives</w:t>
      </w:r>
    </w:p>
    <w:p>
      <w:pPr>
        <w:pStyle w:val="FirstParagraph"/>
      </w:pPr>
      <w:r>
        <w:t xml:space="preserve">Beyond hospitals, physiotherapists in Birmingham engage extensively with community health programs. The city’s aging population, coupled with rising rates of obesity and diabetes, has prompted initiatives such as the "Move for Health" campaign. These programs aim to promote physical activity among sedentary individuals through group exercise classes and one-on-one sessions led by physiotherapists.</w:t>
      </w:r>
    </w:p>
    <w:p>
      <w:pPr>
        <w:pStyle w:val="BodyText"/>
      </w:pPr>
      <w:r>
        <w:t xml:space="preserve">Additionally, Birmingham’s physiotherapy community participates in school-based health programs. By working with local schools, they address childhood obesity and musculoskeletal issues stemming from prolonged screen time. Such initiatives align with national public health goals under the NHS Long Term Plan (2019), which emphasizes prevention and early intervention.</w:t>
      </w:r>
    </w:p>
    <w:bookmarkEnd w:id="22"/>
    <w:bookmarkStart w:id="23" w:name="X7978057aa9de7b135217a4e41c60bb72c36612b"/>
    <w:p>
      <w:pPr>
        <w:pStyle w:val="Heading2"/>
      </w:pPr>
      <w:r>
        <w:t xml:space="preserve">4. Professional Development and Education in Birmingham</w:t>
      </w:r>
    </w:p>
    <w:p>
      <w:pPr>
        <w:pStyle w:val="FirstParagraph"/>
      </w:pPr>
      <w:r>
        <w:t xml:space="preserve">The University of Birmingham, a leading institution for physiotherapy education, plays a crucial role in shaping future professionals. Undergraduate and postgraduate programs at the university emphasize clinical skills, research methodology, and ethical practice. Graduates often find employment opportunities within NHS trusts or private clinics across the city.</w:t>
      </w:r>
    </w:p>
    <w:p>
      <w:pPr>
        <w:pStyle w:val="BodyText"/>
      </w:pPr>
      <w:r>
        <w:t xml:space="preserve">Birmingham also hosts Continuing Professional Development (CPD) workshops organized by local CSP chapters. These sessions cover topics such as telehealth integration, advanced manual therapy techniques, and cultural competency training—skills essential for addressing Birmingham’s diverse patient demographics.</w:t>
      </w:r>
    </w:p>
    <w:bookmarkEnd w:id="23"/>
    <w:bookmarkStart w:id="24" w:name="X6d5ae956804e2fe17283960962af69da0e210c6"/>
    <w:p>
      <w:pPr>
        <w:pStyle w:val="Heading2"/>
      </w:pPr>
      <w:r>
        <w:t xml:space="preserve">5. Challenges Faced by Physiotherapists in Birmingham</w:t>
      </w:r>
    </w:p>
    <w:p>
      <w:pPr>
        <w:pStyle w:val="FirstParagraph"/>
      </w:pPr>
      <w:r>
        <w:t xml:space="preserve">Despite their critical role, physiotherapists in Birmingham face challenges such as staffing shortages and rising demand for services. The National Health Service (NHS) has reported a 10% vacancy rate in physiotherapy roles across the West Midlands, partly due to burnout from high workloads. Additionally, the rapid digitization of healthcare has required physiotherapists to adapt to virtual consultations, a shift accelerated by the COVID-19 pandemic.</w:t>
      </w:r>
    </w:p>
    <w:p>
      <w:pPr>
        <w:pStyle w:val="BodyText"/>
      </w:pPr>
      <w:r>
        <w:t xml:space="preserve">Birmingham’s urban environment also poses logistical challenges. Ensuring equitable access to physiotherapy services across socioeconomically diverse neighborhoods requires innovative solutions, such as mobile clinics and community partnerships.</w:t>
      </w:r>
    </w:p>
    <w:bookmarkEnd w:id="24"/>
    <w:bookmarkStart w:id="25" w:name="conclusion"/>
    <w:p>
      <w:pPr>
        <w:pStyle w:val="Heading2"/>
      </w:pPr>
      <w:r>
        <w:t xml:space="preserve">6. Conclusion</w:t>
      </w:r>
    </w:p>
    <w:p>
      <w:pPr>
        <w:pStyle w:val="FirstParagraph"/>
      </w:pPr>
      <w:r>
        <w:t xml:space="preserve">In conclusion, the role of physiotherapists in the United Kingdom, particularly in Birmingham, is both dynamic and indispensable. Their work spans clinical excellence, community engagement, and professional growth within a rapidly evolving healthcare landscape. As Birmingham continues to grow as a multicultural hub, the contributions of physiotherapists will remain vital to achieving health equity and improving quality of life for all residents. This Undergraduate Thesis underscores the need for continued investment in physiotherapy education, resources, and policy frameworks that support this essential profession.</w:t>
      </w:r>
    </w:p>
    <w:bookmarkEnd w:id="25"/>
    <w:bookmarkStart w:id="26" w:name="references"/>
    <w:p>
      <w:pPr>
        <w:pStyle w:val="Heading2"/>
      </w:pPr>
      <w:r>
        <w:t xml:space="preserve">References</w:t>
      </w:r>
    </w:p>
    <w:p>
      <w:pPr>
        <w:numPr>
          <w:ilvl w:val="0"/>
          <w:numId w:val="1001"/>
        </w:numPr>
        <w:pStyle w:val="Compact"/>
      </w:pPr>
      <w:r>
        <w:t xml:space="preserve">NHS England. (2019). NHS Long Term Plan. Retrieved from https://www.england.nhs.uk/publication/nhs-long-term-plan/</w:t>
      </w:r>
    </w:p>
    <w:p>
      <w:pPr>
        <w:numPr>
          <w:ilvl w:val="0"/>
          <w:numId w:val="1001"/>
        </w:numPr>
        <w:pStyle w:val="Compact"/>
      </w:pPr>
      <w:r>
        <w:t xml:space="preserve">Chartered Society of Physiotherapy (CSP). (2023). Continuing Professional Development Guidelines. Retrieved from https://www.csp.org.uk/</w:t>
      </w:r>
    </w:p>
    <w:p>
      <w:pPr>
        <w:numPr>
          <w:ilvl w:val="0"/>
          <w:numId w:val="1001"/>
        </w:numPr>
        <w:pStyle w:val="Compact"/>
      </w:pPr>
      <w:r>
        <w:t xml:space="preserve">University of Birmingham. (n.d.). Physiotherapy Courses. Retrieved from https://www.birmingham.ac.uk/study/undergraduate/courses/physiotherapy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United Kingdom Birmingham</dc:title>
  <dc:creator/>
  <dc:language>en</dc:language>
  <cp:keywords/>
  <dcterms:created xsi:type="dcterms:W3CDTF">2026-06-02T08:55:11Z</dcterms:created>
  <dcterms:modified xsi:type="dcterms:W3CDTF">2026-06-02T08:55:11Z</dcterms:modified>
</cp:coreProperties>
</file>

<file path=docProps/custom.xml><?xml version="1.0" encoding="utf-8"?>
<Properties xmlns="http://schemas.openxmlformats.org/officeDocument/2006/custom-properties" xmlns:vt="http://schemas.openxmlformats.org/officeDocument/2006/docPropsVTypes"/>
</file>