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31" w:name="X7cbd40d5b16599dac85fc67b097b22606245f42"/>
    <w:p>
      <w:pPr>
        <w:pStyle w:val="Heading1"/>
      </w:pPr>
      <w:r>
        <w:t xml:space="preserve">Undergraduate Thesis: The Role of Physiotherapists in the United Kingdom's Healthcare System with a Focus on Manchester</w:t>
      </w:r>
    </w:p>
    <w:bookmarkStart w:id="20" w:name="abstract"/>
    <w:p>
      <w:pPr>
        <w:pStyle w:val="Heading2"/>
      </w:pPr>
      <w:r>
        <w:t xml:space="preserve">Abstract</w:t>
      </w:r>
    </w:p>
    <w:p>
      <w:pPr>
        <w:pStyle w:val="FirstParagraph"/>
      </w:pPr>
      <w:r>
        <w:t xml:space="preserve">This Undergraduate Thesis explores the critical role of physiotherapists in shaping healthcare delivery within the United Kingdom, with a specific focus on Manchester. As one of the UK's most populous and culturally diverse cities, Manchester presents unique challenges and opportunities for physiotherapists working in both clinical and community settings. The thesis examines how physiotherapy services in Manchester address local health needs, including musculoskeletal disorders, chronic conditions, and post-operative rehabilitation. It also evaluates the impact of recent healthcare reforms on the profession's scope of practice, as well as the challenges posed by increasing patient demand and workforce shortages. Through a combination of literature review and case studies from Manchester-based institutions, this thesis highlights the importance of physiotherapists in promoting public health and improving quality-of-life outcomes for residents across the city.</w:t>
      </w:r>
    </w:p>
    <w:bookmarkEnd w:id="20"/>
    <w:bookmarkStart w:id="21" w:name="introduction"/>
    <w:p>
      <w:pPr>
        <w:pStyle w:val="Heading2"/>
      </w:pPr>
      <w:r>
        <w:t xml:space="preserve">Introduction</w:t>
      </w:r>
    </w:p>
    <w:p>
      <w:pPr>
        <w:pStyle w:val="FirstParagraph"/>
      </w:pPr>
      <w:r>
        <w:t xml:space="preserve">In the United Kingdom, physiotherapists are integral to primary and secondary healthcare systems, providing evidence-based interventions to restore mobility, manage pain, and prevent disease. The United Kingdom Manchester region exemplifies the dynamic interplay between urbanization, demographic diversity, and healthcare accessibility. With a population exceeding 2.7 million people (as of 2023), Manchester's healthcare infrastructure must adapt to the rising prevalence of non-communicable diseases such as arthritis, obesity-related conditions, and musculoskeletal injuries. This thesis investigates how physiotherapists in Manchester contribute to meeting these demands while navigating systemic challenges unique to a large metropolitan area.</w:t>
      </w:r>
    </w:p>
    <w:bookmarkEnd w:id="21"/>
    <w:bookmarkStart w:id="22" w:name="literature-review"/>
    <w:p>
      <w:pPr>
        <w:pStyle w:val="Heading2"/>
      </w:pPr>
      <w:r>
        <w:t xml:space="preserve">Literature Review</w:t>
      </w:r>
    </w:p>
    <w:p>
      <w:pPr>
        <w:pStyle w:val="FirstParagraph"/>
      </w:pPr>
      <w:r>
        <w:t xml:space="preserve">Physiotherapy is a regulated healthcare profession in the United Kingdom, governed by the Health and Care Professions Council (HCPC). Studies have shown that physiotherapists play a pivotal role in reducing hospital readmissions and improving long-term health outcomes for patients with chronic conditions. In urban centers like Manchester, where access to multidisciplinary care is critical, physiotherapists often collaborate with general practitioners (GPs), orthopaedic surgeons, and mental health professionals. A 2021 report by the Royal College of Physiotherapists highlighted the growing demand for community-based physiotherapy services in cities like Manchester due to aging populations and increased use of private healthcare options.</w:t>
      </w:r>
    </w:p>
    <w:bookmarkEnd w:id="22"/>
    <w:bookmarkStart w:id="24" w:name="X41e314c5f41b46ae1447f19ab1567a1105a6788"/>
    <w:p>
      <w:pPr>
        <w:pStyle w:val="Heading2"/>
      </w:pPr>
      <w:r>
        <w:t xml:space="preserve">Practice Areas in United Kingdom Manchester</w:t>
      </w:r>
    </w:p>
    <w:p>
      <w:pPr>
        <w:pStyle w:val="FirstParagraph"/>
      </w:pPr>
      <w:r>
        <w:t xml:space="preserve">In Manchester, physiotherapists operate across a range of settings, including NHS hospitals, private clinics, sports rehabilitation centers, and community health hubs. Key institutions such as the Salford Royal NHS Foundation Trust and Manchester University NHS Foundation Trust employ large teams of physiotherapists to support patients with acute injuries or long-term conditions. Additionally, organizations like the</w:t>
      </w:r>
      <w:r>
        <w:t xml:space="preserve"> </w:t>
      </w:r>
      <w:hyperlink r:id="rId23">
        <w:r>
          <w:rPr>
            <w:rStyle w:val="Hyperlink"/>
          </w:rPr>
          <w:t xml:space="preserve">Manchester Health and Social Care Partnership</w:t>
        </w:r>
      </w:hyperlink>
      <w:r>
        <w:t xml:space="preserve"> </w:t>
      </w:r>
      <w:r>
        <w:t xml:space="preserve">provide community-based services that emphasize preventive care and patient education. The city’s diverse population—comprising over 70 languages spoken—requires physiotherapists to adopt culturally sensitive approaches to treatment, often involving translation services or community liaisons.</w:t>
      </w:r>
    </w:p>
    <w:bookmarkEnd w:id="24"/>
    <w:bookmarkStart w:id="25" w:name="Xb525d04d01c8ca32479411c0f8a0b799110b9b7"/>
    <w:p>
      <w:pPr>
        <w:pStyle w:val="Heading2"/>
      </w:pPr>
      <w:r>
        <w:t xml:space="preserve">Case Study: Physiotherapy in Post-Operative Care at Manchester Royal Infirmary</w:t>
      </w:r>
    </w:p>
    <w:p>
      <w:pPr>
        <w:pStyle w:val="FirstParagraph"/>
      </w:pPr>
      <w:r>
        <w:t xml:space="preserve">A recent case study conducted at the Royal Infirmary of Manchester demonstrated how physiotherapists contribute to reducing post-operative complications. For example, patients undergoing hip or knee replacements were enrolled in early mobilization programs led by physiotherapists, resulting in a 30% reduction in hospital stays. This success highlights the importance of integrating physiotherapy into surgical pathways—a model that has since been adopted across other NHS trusts in the region.</w:t>
      </w:r>
    </w:p>
    <w:bookmarkEnd w:id="25"/>
    <w:bookmarkStart w:id="26" w:name="Xcd5f9f35071491fd232944e2960c63449ffc68f"/>
    <w:p>
      <w:pPr>
        <w:pStyle w:val="Heading2"/>
      </w:pPr>
      <w:r>
        <w:t xml:space="preserve">Challenges Faced by Physiotherapists in Manchester</w:t>
      </w:r>
    </w:p>
    <w:p>
      <w:pPr>
        <w:pStyle w:val="FirstParagraph"/>
      </w:pPr>
      <w:r>
        <w:t xml:space="preserve">Despite their contributions, physiotherapists in Manchester face significant challenges. These include high patient caseloads due to NHS funding constraints, limited access to specialist equipment for certain treatments, and the need for continuous professional development to keep pace with evolving medical technologies. Furthermore, the rise of telehealth services has introduced new demands on physiotherapists to deliver remote consultations effectively while maintaining patient safety.</w:t>
      </w:r>
    </w:p>
    <w:bookmarkEnd w:id="26"/>
    <w:bookmarkStart w:id="27" w:name="policy-and-future-directions"/>
    <w:p>
      <w:pPr>
        <w:pStyle w:val="Heading2"/>
      </w:pPr>
      <w:r>
        <w:t xml:space="preserve">Policy and Future Directions</w:t>
      </w:r>
    </w:p>
    <w:p>
      <w:pPr>
        <w:pStyle w:val="FirstParagraph"/>
      </w:pPr>
      <w:r>
        <w:t xml:space="preserve">The United Kingdom government has recognized the importance of physiotherapy in recent NHS long-term plans, allocating resources for expanding community-based services. In Manchester, local initiatives such as the "Physiotherapy First" pilot program aim to redirect low-complexity cases from hospitals to community clinics, easing pressure on acute services. However, further investment is needed to address workforce shortages and ensure equitable access across socioeconomically disadvantaged areas of the city.</w:t>
      </w:r>
    </w:p>
    <w:bookmarkEnd w:id="27"/>
    <w:bookmarkStart w:id="28" w:name="conclusion"/>
    <w:p>
      <w:pPr>
        <w:pStyle w:val="Heading2"/>
      </w:pPr>
      <w:r>
        <w:t xml:space="preserve">Conclusion</w:t>
      </w:r>
    </w:p>
    <w:p>
      <w:pPr>
        <w:pStyle w:val="FirstParagraph"/>
      </w:pPr>
      <w:r>
        <w:t xml:space="preserve">This Undergraduate Thesis underscores the indispensable role of physiotherapists in addressing healthcare challenges within the United Kingdom Manchester region. By examining their work in clinical, community, and research contexts, it becomes evident that physiotherapists are not only clinicians but also key stakeholders in shaping a resilient healthcare system. As Manchester continues to grow and evolve, supporting the profession through policy innovation and resource allocation will be vital to meeting the health needs of its diverse population.</w:t>
      </w:r>
    </w:p>
    <w:bookmarkEnd w:id="28"/>
    <w:bookmarkStart w:id="30" w:name="references"/>
    <w:p>
      <w:pPr>
        <w:pStyle w:val="Heading2"/>
      </w:pPr>
      <w:r>
        <w:t xml:space="preserve">References</w:t>
      </w:r>
    </w:p>
    <w:p>
      <w:pPr>
        <w:numPr>
          <w:ilvl w:val="0"/>
          <w:numId w:val="1001"/>
        </w:numPr>
        <w:pStyle w:val="Compact"/>
      </w:pPr>
      <w:r>
        <w:t xml:space="preserve">Royal College of Physiotherapists (2021). "The Future of Physiotherapy in Urban Health Systems." Available at:</w:t>
      </w:r>
      <w:r>
        <w:t xml:space="preserve"> </w:t>
      </w:r>
      <w:hyperlink r:id="rId29">
        <w:r>
          <w:rPr>
            <w:rStyle w:val="Hyperlink"/>
          </w:rPr>
          <w:t xml:space="preserve">rcpht.org.uk</w:t>
        </w:r>
      </w:hyperlink>
    </w:p>
    <w:p>
      <w:pPr>
        <w:numPr>
          <w:ilvl w:val="0"/>
          <w:numId w:val="1001"/>
        </w:numPr>
        <w:pStyle w:val="Compact"/>
      </w:pPr>
      <w:r>
        <w:t xml:space="preserve">NHS England (2023). "Manchester Integrated Care System Annual Report."</w:t>
      </w:r>
    </w:p>
    <w:p>
      <w:pPr>
        <w:numPr>
          <w:ilvl w:val="0"/>
          <w:numId w:val="1001"/>
        </w:numPr>
        <w:pStyle w:val="Compact"/>
      </w:pPr>
      <w:r>
        <w:t xml:space="preserve">Health and Care Professions Council (2024). "Regulation of Physiotherapy in the UK."</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anchesterhealthandcare.nhs.uk/" TargetMode="External" /><Relationship Type="http://schemas.openxmlformats.org/officeDocument/2006/relationships/hyperlink" Id="rId29" Target="https://www.rcpht.org.uk" TargetMode="External" /></Relationships>
</file>

<file path=word/_rels/footnotes.xml.rels><?xml version="1.0" encoding="UTF-8"?><Relationships xmlns="http://schemas.openxmlformats.org/package/2006/relationships"><Relationship Type="http://schemas.openxmlformats.org/officeDocument/2006/relationships/hyperlink" Id="rId23" Target="https://www.manchesterhealthandcare.nhs.uk/" TargetMode="External" /><Relationship Type="http://schemas.openxmlformats.org/officeDocument/2006/relationships/hyperlink" Id="rId29" Target="https://www.rcpht.org.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the United Kingdom's Healthcare System with a Focus on Manchester</dc:title>
  <dc:creator/>
  <dc:language>en</dc:language>
  <cp:keywords/>
  <dcterms:created xsi:type="dcterms:W3CDTF">2026-07-23T15:26:26Z</dcterms:created>
  <dcterms:modified xsi:type="dcterms:W3CDTF">2026-07-23T15:26:26Z</dcterms:modified>
</cp:coreProperties>
</file>

<file path=docProps/custom.xml><?xml version="1.0" encoding="utf-8"?>
<Properties xmlns="http://schemas.openxmlformats.org/officeDocument/2006/custom-properties" xmlns:vt="http://schemas.openxmlformats.org/officeDocument/2006/docPropsVTypes"/>
</file>