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fa58bb567c7777496d1c7b02af5ed8cf831447d"/>
    <w:p>
      <w:pPr>
        <w:pStyle w:val="Heading1"/>
      </w:pPr>
      <w:r>
        <w:t xml:space="preserve">Undergraduate Thesis: The Role of Physiotherapists in Vietnam Ho Chi Minh City</w:t>
      </w:r>
    </w:p>
    <w:p>
      <w:pPr>
        <w:pStyle w:val="FirstParagraph"/>
      </w:pPr>
      <w:r>
        <w:t xml:space="preserve">This undergraduate thesis explores the evolving role and significance of physiotherapists in Vietnam, with a specific focus on</w:t>
      </w:r>
      <w:r>
        <w:t xml:space="preserve"> </w:t>
      </w:r>
      <w:r>
        <w:rPr>
          <w:bCs/>
          <w:b/>
        </w:rPr>
        <w:t xml:space="preserve">Ho Chi Minh City (HCMC)</w:t>
      </w:r>
      <w:r>
        <w:t xml:space="preserve">. As a major metropolitan area and economic hub, HCMC presents unique challenges and opportunities for healthcare professionals, including physiotherapists. This document examines the current landscape of physiotherapy practice in HCMC, highlights the professional responsibilities of physiotherapists, and evaluates their contributions to public health within Vietnam’s rapidly urbanizing context.</w:t>
      </w:r>
    </w:p>
    <w:bookmarkStart w:id="20" w:name="background-and-context"/>
    <w:p>
      <w:pPr>
        <w:pStyle w:val="Heading2"/>
      </w:pPr>
      <w:r>
        <w:t xml:space="preserve">Background and Context</w:t>
      </w:r>
    </w:p>
    <w:p>
      <w:pPr>
        <w:pStyle w:val="FirstParagraph"/>
      </w:pPr>
      <w:r>
        <w:t xml:space="preserve">Vietnam has undergone significant socio-economic transformation over the past two decades, with</w:t>
      </w:r>
      <w:r>
        <w:t xml:space="preserve"> </w:t>
      </w:r>
      <w:r>
        <w:rPr>
          <w:bCs/>
          <w:b/>
        </w:rPr>
        <w:t xml:space="preserve">Ho Chi Minh City</w:t>
      </w:r>
      <w:r>
        <w:t xml:space="preserve"> </w:t>
      </w:r>
      <w:r>
        <w:t xml:space="preserve">emerging as a focal point for healthcare innovation and service delivery. The city’s population exceeds 10 million, with increasing urbanization driving demand for specialized healthcare services. Physiotherapy, as a critical component of rehabilitative care, plays an essential role in addressing musculoskeletal disorders, post-surgical recovery, chronic diseases (such as diabetes and cardiovascular conditions), and neurological rehabilitation.</w:t>
      </w:r>
    </w:p>
    <w:p>
      <w:pPr>
        <w:pStyle w:val="BodyText"/>
      </w:pPr>
      <w:r>
        <w:t xml:space="preserve">Physiotherapists in HCMC operate across diverse settings—including hospitals, private clinics, sports centers, and community health programs. Their responsibilities encompass patient assessment, diagnosis of movement-related impairments, designing individualized treatment plans (e.g., exercise therapy, manual therapy), and educating patients on injury prevention. However, the unique socio-cultural and economic dynamics of HCMC necessitate an in-depth analysis of how physiotherapists adapt to local healthcare systems.</w:t>
      </w:r>
    </w:p>
    <w:bookmarkEnd w:id="20"/>
    <w:bookmarkStart w:id="21" w:name="X4362833c2c12091a9a02898845d43c0e26ee22c"/>
    <w:p>
      <w:pPr>
        <w:pStyle w:val="Heading2"/>
      </w:pPr>
      <w:r>
        <w:t xml:space="preserve">Current Status of Physiotherapy in Ho Chi Minh City</w:t>
      </w:r>
    </w:p>
    <w:p>
      <w:pPr>
        <w:pStyle w:val="FirstParagraph"/>
      </w:pPr>
      <w:r>
        <w:t xml:space="preserve">The healthcare infrastructure in</w:t>
      </w:r>
      <w:r>
        <w:t xml:space="preserve"> </w:t>
      </w:r>
      <w:r>
        <w:rPr>
          <w:bCs/>
          <w:b/>
        </w:rPr>
        <w:t xml:space="preserve">Vietnam Ho Chi Minh City</w:t>
      </w:r>
      <w:r>
        <w:t xml:space="preserve"> </w:t>
      </w:r>
      <w:r>
        <w:t xml:space="preserve">is characterized by a mix of public and private institutions. While public hospitals provide affordable services, they often face challenges such as overcrowding, limited resources, and long waiting times. In contrast, private clinics and wellness centers have grown rapidly to meet the rising demand for personalized care. Physiotherapists in these settings must navigate regulatory frameworks, cultural expectations (such as patient preferences for traditional medicine), and competition from alternative therapies.</w:t>
      </w:r>
    </w:p>
    <w:p>
      <w:pPr>
        <w:pStyle w:val="BodyText"/>
      </w:pPr>
      <w:r>
        <w:t xml:space="preserve">Key challenges include:</w:t>
      </w:r>
    </w:p>
    <w:p>
      <w:pPr>
        <w:numPr>
          <w:ilvl w:val="0"/>
          <w:numId w:val="1001"/>
        </w:numPr>
        <w:pStyle w:val="Compact"/>
      </w:pPr>
      <w:r>
        <w:t xml:space="preserve">Limited integration of physiotherapy into primary healthcare systems.</w:t>
      </w:r>
    </w:p>
    <w:p>
      <w:pPr>
        <w:numPr>
          <w:ilvl w:val="0"/>
          <w:numId w:val="1001"/>
        </w:numPr>
        <w:pStyle w:val="Compact"/>
      </w:pPr>
      <w:r>
        <w:t xml:space="preserve">Inconsistent standards of practice due to varying levels of professional training.</w:t>
      </w:r>
    </w:p>
    <w:p>
      <w:pPr>
        <w:numPr>
          <w:ilvl w:val="0"/>
          <w:numId w:val="1001"/>
        </w:numPr>
        <w:pStyle w:val="Compact"/>
      </w:pPr>
      <w:r>
        <w:t xml:space="preserve">Socioeconomic disparities affecting access to physiotherapy services, particularly in low-income neighborhoods.</w:t>
      </w:r>
    </w:p>
    <w:bookmarkEnd w:id="21"/>
    <w:bookmarkStart w:id="22" w:name="X222c086dd02df9c09dd5759788f848698039954"/>
    <w:p>
      <w:pPr>
        <w:pStyle w:val="Heading2"/>
      </w:pPr>
      <w:r>
        <w:t xml:space="preserve">Professional Responsibilities and Ethical Considerations</w:t>
      </w:r>
    </w:p>
    <w:p>
      <w:pPr>
        <w:pStyle w:val="FirstParagraph"/>
      </w:pPr>
      <w:r>
        <w:t xml:space="preserve">Physiotherapists in HCMC are required to adhere to the standards set by the Vietnam Association of Physiotherapy. Their ethical responsibilities include ensuring patient confidentiality, providing evidence-based care, and maintaining cultural sensitivity. For instance, working with elderly patients from rural areas may require physiotherapists to adapt communication styles and incorporate traditional healing practices where appropriate.</w:t>
      </w:r>
    </w:p>
    <w:p>
      <w:pPr>
        <w:pStyle w:val="BodyText"/>
      </w:pPr>
      <w:r>
        <w:t xml:space="preserve">Additionally, physiotherapists in HCMC must address the rising prevalence of lifestyle-related conditions. For example, the increasing rates of obesity and sedentary lifestyles among young professionals have led to a surge in demand for ergonomic assessments and workplace injury prevention programs. This trend underscores the need for physiotherapists to expand their skill sets beyond clinical settings into corporate wellness initiatives.</w:t>
      </w:r>
    </w:p>
    <w:bookmarkEnd w:id="22"/>
    <w:bookmarkStart w:id="23" w:name="opportunities-for-growth-and-development"/>
    <w:p>
      <w:pPr>
        <w:pStyle w:val="Heading2"/>
      </w:pPr>
      <w:r>
        <w:t xml:space="preserve">Opportunities for Growth and Development</w:t>
      </w:r>
    </w:p>
    <w:p>
      <w:pPr>
        <w:pStyle w:val="FirstParagraph"/>
      </w:pPr>
      <w:r>
        <w:t xml:space="preserve">Despite challenges, HCMC offers significant opportunities for physiotherapists to contribute to public health. The city’s investment in healthcare infrastructure, such as the expansion of the</w:t>
      </w:r>
      <w:r>
        <w:t xml:space="preserve"> </w:t>
      </w:r>
      <w:r>
        <w:rPr>
          <w:bCs/>
          <w:b/>
        </w:rPr>
        <w:t xml:space="preserve">Vietnam National University Hospital</w:t>
      </w:r>
      <w:r>
        <w:t xml:space="preserve">, has created new employment avenues. Furthermore, international collaborations (e.g., partnerships with Australian and South Korean universities) have introduced advanced training programs in areas like sports physiotherapy and pain management.</w:t>
      </w:r>
    </w:p>
    <w:p>
      <w:pPr>
        <w:pStyle w:val="BodyText"/>
      </w:pPr>
      <w:r>
        <w:t xml:space="preserve">Community-based initiatives, such as free physiotherapy clinics for underserved populations, also highlight the social impact of this profession. By partnering with NGOs and government agencies, physiotherapists can promote preventive care and reduce the long-term burden on healthcare systems.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Undergraduate Thesis: The Role of Physiotherapists in Vietnam Ho Chi Minh City</w:t>
      </w:r>
      <w:r>
        <w:t xml:space="preserve"> </w:t>
      </w:r>
      <w:r>
        <w:t xml:space="preserve">highlights the vital yet evolving role of physiotherapy professionals in a rapidly urbanizing and culturally diverse environment. As HCMC continues to grow, the demand for skilled physiotherapists will increase, necessitating improved training programs, policy support, and public awareness campaigns. Future research should focus on evaluating the effectiveness of integrating physiotherapy into Vietnam’s national healthcare strategy and exploring ways to enhance collaboration between traditional and modern medical practices.</w:t>
      </w:r>
    </w:p>
    <w:p>
      <w:pPr>
        <w:pStyle w:val="BodyText"/>
      </w:pPr>
      <w:r>
        <w:t xml:space="preserve">This thesis underscores the importance of</w:t>
      </w:r>
      <w:r>
        <w:t xml:space="preserve"> </w:t>
      </w:r>
      <w:r>
        <w:rPr>
          <w:bCs/>
          <w:b/>
        </w:rPr>
        <w:t xml:space="preserve">Physiotherapist</w:t>
      </w:r>
      <w:r>
        <w:t xml:space="preserve"> </w:t>
      </w:r>
      <w:r>
        <w:t xml:space="preserve">education in</w:t>
      </w:r>
      <w:r>
        <w:t xml:space="preserve"> </w:t>
      </w:r>
      <w:r>
        <w:rPr>
          <w:bCs/>
          <w:b/>
        </w:rPr>
        <w:t xml:space="preserve">Vietnam Ho Chi Minh City</w:t>
      </w:r>
      <w:r>
        <w:t xml:space="preserve">, advocating for a multidisciplinary approach to healthcare that prioritizes accessibility, cultural relevance, and technological innovation. By addressing current gaps in service delivery and professional development, physiotherapists can play a pivotal role in improving the quality of life for millions of residents in HCMC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Vietnam Ho Chi Minh City</dc:title>
  <dc:creator/>
  <dc:language>en</dc:language>
  <cp:keywords/>
  <dcterms:created xsi:type="dcterms:W3CDTF">2026-07-23T23:47:22Z</dcterms:created>
  <dcterms:modified xsi:type="dcterms:W3CDTF">2026-07-23T23:47:22Z</dcterms:modified>
</cp:coreProperties>
</file>

<file path=docProps/custom.xml><?xml version="1.0" encoding="utf-8"?>
<Properties xmlns="http://schemas.openxmlformats.org/officeDocument/2006/custom-properties" xmlns:vt="http://schemas.openxmlformats.org/officeDocument/2006/docPropsVTypes"/>
</file>