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04e7876fb6fac30e561b1a448a306ca4946e8eb"/>
    <w:p>
      <w:pPr>
        <w:pStyle w:val="Heading1"/>
      </w:pPr>
      <w:r>
        <w:t xml:space="preserve">Undergraduate Thesis: The Role of a Politician in Canada Toronto</w:t>
      </w:r>
    </w:p>
    <w:p>
      <w:pPr>
        <w:pStyle w:val="FirstParagraph"/>
      </w:pPr>
      <w:r>
        <w:rPr>
          <w:bCs/>
          <w:b/>
        </w:rPr>
        <w:t xml:space="preserve">Abstract:</w:t>
      </w:r>
      <w:r>
        <w:t xml:space="preserve"> </w:t>
      </w:r>
      <w:r>
        <w:t xml:space="preserve">This undergraduate thesis explores the multifaceted role of a politician within the political landscape of Canada’s largest city, Toronto. By examining historical, social, and contemporary contexts, this document analyzes how politicians navigate the complexities of governance in a diverse and dynamic urban environment. The study highlights challenges such as representation in multicultural communities, policy implementation at both municipal and federal levels, and the evolving expectations of citizens toward political leadership.</w:t>
      </w:r>
    </w:p>
    <w:bookmarkStart w:id="20" w:name="introduction"/>
    <w:p>
      <w:pPr>
        <w:pStyle w:val="Heading2"/>
      </w:pPr>
      <w:r>
        <w:t xml:space="preserve">1. Introduction</w:t>
      </w:r>
    </w:p>
    <w:p>
      <w:pPr>
        <w:pStyle w:val="FirstParagraph"/>
      </w:pPr>
      <w:r>
        <w:t xml:space="preserve">Toronto, as the capital of Ontario and a major economic hub in Canada, serves as a microcosm of national political trends while maintaining unique local dynamics. The role of a politician in this city is not merely about governance but also about bridging cultural divides, addressing socio-economic disparities, and fostering inclusive policies. This thesis investigates how politicians in Toronto balance federal mandates with the specific needs of their constituents, emphasizing the significance of understanding Canadian politics through a localized lens.</w:t>
      </w:r>
    </w:p>
    <w:bookmarkEnd w:id="20"/>
    <w:bookmarkStart w:id="21" w:name="historical-context"/>
    <w:p>
      <w:pPr>
        <w:pStyle w:val="Heading2"/>
      </w:pPr>
      <w:r>
        <w:t xml:space="preserve">2. Historical Context</w:t>
      </w:r>
    </w:p>
    <w:p>
      <w:pPr>
        <w:pStyle w:val="FirstParagraph"/>
      </w:pPr>
      <w:r>
        <w:t xml:space="preserve">The political history of Toronto dates back to its founding as a town in 1793, evolving into a city that has shaped national debates on immigration, urban development, and multiculturalism. Early politicians focused on infrastructure and trade, but modern leaders must contend with issues like housing affordability, climate change, and racial equity. The election of the first female mayor in 1978 (Dianne Cunningham) marked a turning point in Toronto’s political landscape, reflecting broader societal shifts toward diversity and inclusion.</w:t>
      </w:r>
    </w:p>
    <w:bookmarkEnd w:id="21"/>
    <w:bookmarkStart w:id="22" w:name="political-landscape-in-canada-toronto"/>
    <w:p>
      <w:pPr>
        <w:pStyle w:val="Heading2"/>
      </w:pPr>
      <w:r>
        <w:t xml:space="preserve">3. Political Landscape in Canada Toronto</w:t>
      </w:r>
    </w:p>
    <w:p>
      <w:pPr>
        <w:pStyle w:val="FirstParagraph"/>
      </w:pPr>
      <w:r>
        <w:t xml:space="preserve">Toronto’s political arena is characterized by its duality: the federal government’s influence on national policies such as healthcare and taxation, contrasted with the municipal government’s direct role in local issues like public transit, education, and housing. Politicians must often advocate for their city within federal frameworks while addressing immediate community concerns. For example, Toronto’s push for affordable housing has required collaboration between municipal leaders and federal policymakers to secure funding.</w:t>
      </w:r>
    </w:p>
    <w:bookmarkEnd w:id="22"/>
    <w:bookmarkStart w:id="23" w:name="case-studies-of-key-politicians"/>
    <w:p>
      <w:pPr>
        <w:pStyle w:val="Heading2"/>
      </w:pPr>
      <w:r>
        <w:t xml:space="preserve">4. Case Studies of Key Politicians</w:t>
      </w:r>
    </w:p>
    <w:p>
      <w:pPr>
        <w:pStyle w:val="FirstParagraph"/>
      </w:pPr>
      <w:r>
        <w:rPr>
          <w:bCs/>
          <w:b/>
        </w:rPr>
        <w:t xml:space="preserve">4.1 Rob Ford (Mayor of Toronto, 2010–2014):</w:t>
      </w:r>
      <w:r>
        <w:t xml:space="preserve"> </w:t>
      </w:r>
      <w:r>
        <w:t xml:space="preserve">Ford’s tenure exemplifies the challenges faced by politicians in a city where public scrutiny is intense. His controversial policies, such as the “Toronto 2030” transit plan, and personal scandals highlighted the risks of populist leadership. Despite his unpopularity, Ford’s election underscored voter dissatisfaction with traditional political elites.</w:t>
      </w:r>
    </w:p>
    <w:p>
      <w:pPr>
        <w:pStyle w:val="BodyText"/>
      </w:pPr>
      <w:r>
        <w:rPr>
          <w:bCs/>
          <w:b/>
        </w:rPr>
        <w:t xml:space="preserve">4.2 John Tory (Mayor of Toronto, 2014–Present):</w:t>
      </w:r>
      <w:r>
        <w:t xml:space="preserve"> </w:t>
      </w:r>
      <w:r>
        <w:t xml:space="preserve">In contrast to Ford, Tory has prioritized transparency and infrastructure development. His focus on revitalizing downtown areas and addressing systemic racism in policing reflects a modern approach to leadership that balances political strategy with social responsibility.</w:t>
      </w:r>
    </w:p>
    <w:bookmarkEnd w:id="23"/>
    <w:bookmarkStart w:id="24" w:name="X87bd778f355c257ea7eb63c71c425f5a876f943"/>
    <w:p>
      <w:pPr>
        <w:pStyle w:val="Heading2"/>
      </w:pPr>
      <w:r>
        <w:t xml:space="preserve">5. Challenges Faced by Politicians in Toronto</w:t>
      </w:r>
    </w:p>
    <w:p>
      <w:pPr>
        <w:pStyle w:val="FirstParagraph"/>
      </w:pPr>
      <w:r>
        <w:t xml:space="preserve">Toronto’s politicians grapple with unique challenges stemming from its diversity and size. For instance:</w:t>
      </w:r>
    </w:p>
    <w:p>
      <w:pPr>
        <w:numPr>
          <w:ilvl w:val="0"/>
          <w:numId w:val="1001"/>
        </w:numPr>
        <w:pStyle w:val="Compact"/>
      </w:pPr>
      <w:r>
        <w:rPr>
          <w:bCs/>
          <w:b/>
        </w:rPr>
        <w:t xml:space="preserve">Multicultural Representation:</w:t>
      </w:r>
      <w:r>
        <w:t xml:space="preserve"> </w:t>
      </w:r>
      <w:r>
        <w:t xml:space="preserve">Ensuring equitable representation of over 200 ethnic communities in policy-making requires nuanced engagement.</w:t>
      </w:r>
    </w:p>
    <w:p>
      <w:pPr>
        <w:numPr>
          <w:ilvl w:val="0"/>
          <w:numId w:val="1001"/>
        </w:numPr>
        <w:pStyle w:val="Compact"/>
      </w:pPr>
      <w:r>
        <w:rPr>
          <w:bCs/>
          <w:b/>
        </w:rPr>
        <w:t xml:space="preserve">Economic Inequality:</w:t>
      </w:r>
      <w:r>
        <w:t xml:space="preserve"> </w:t>
      </w:r>
      <w:r>
        <w:t xml:space="preserve">The city’s stark income gaps between neighborhoods demand targeted interventions, such as the Toronto Housing Strategy (2018).</w:t>
      </w:r>
    </w:p>
    <w:p>
      <w:pPr>
        <w:numPr>
          <w:ilvl w:val="0"/>
          <w:numId w:val="1001"/>
        </w:numPr>
        <w:pStyle w:val="Compact"/>
      </w:pPr>
      <w:r>
        <w:rPr>
          <w:bCs/>
          <w:b/>
        </w:rPr>
        <w:t xml:space="preserve">Criticism from Media and Social Platforms:</w:t>
      </w:r>
      <w:r>
        <w:t xml:space="preserve"> </w:t>
      </w:r>
      <w:r>
        <w:t xml:space="preserve">Politicians are constantly under public scrutiny, which can amplify both their visibility and vulnerability to misinformation.</w:t>
      </w:r>
    </w:p>
    <w:bookmarkEnd w:id="24"/>
    <w:bookmarkStart w:id="25" w:name="opportunities-for-political-leadership"/>
    <w:p>
      <w:pPr>
        <w:pStyle w:val="Heading2"/>
      </w:pPr>
      <w:r>
        <w:t xml:space="preserve">6. Opportunities for Political Leadership</w:t>
      </w:r>
    </w:p>
    <w:p>
      <w:pPr>
        <w:pStyle w:val="FirstParagraph"/>
      </w:pPr>
      <w:r>
        <w:t xml:space="preserve">Toronto’s diversity offers opportunities for innovative governance. For example:</w:t>
      </w:r>
    </w:p>
    <w:p>
      <w:pPr>
        <w:numPr>
          <w:ilvl w:val="0"/>
          <w:numId w:val="1002"/>
        </w:numPr>
        <w:pStyle w:val="Compact"/>
      </w:pPr>
      <w:r>
        <w:rPr>
          <w:bCs/>
          <w:b/>
        </w:rPr>
        <w:t xml:space="preserve">Participatory Budgeting:</w:t>
      </w:r>
      <w:r>
        <w:t xml:space="preserve"> </w:t>
      </w:r>
      <w:r>
        <w:t xml:space="preserve">Initiatives like Toronto’s community-based funding models empower residents to shape local priorities.</w:t>
      </w:r>
    </w:p>
    <w:p>
      <w:pPr>
        <w:numPr>
          <w:ilvl w:val="0"/>
          <w:numId w:val="1002"/>
        </w:numPr>
        <w:pStyle w:val="Compact"/>
      </w:pPr>
      <w:r>
        <w:rPr>
          <w:bCs/>
          <w:b/>
        </w:rPr>
        <w:t xml:space="preserve">Eco-Initiatives:</w:t>
      </w:r>
      <w:r>
        <w:t xml:space="preserve"> </w:t>
      </w:r>
      <w:r>
        <w:t xml:space="preserve">The city’s commitment to becoming carbon-neutral by 2040 has positioned politicians as champions of environmental action.</w:t>
      </w:r>
    </w:p>
    <w:p>
      <w:pPr>
        <w:numPr>
          <w:ilvl w:val="0"/>
          <w:numId w:val="1002"/>
        </w:numPr>
        <w:pStyle w:val="Compact"/>
      </w:pPr>
      <w:r>
        <w:rPr>
          <w:bCs/>
          <w:b/>
        </w:rPr>
        <w:t xml:space="preserve">Cultural Diplomacy:</w:t>
      </w:r>
      <w:r>
        <w:t xml:space="preserve"> </w:t>
      </w:r>
      <w:r>
        <w:t xml:space="preserve">Toronto’s global reputation as a “cultural capital” allows politicians to leverage international partnerships for economic and social gains.</w:t>
      </w:r>
    </w:p>
    <w:bookmarkEnd w:id="25"/>
    <w:bookmarkStart w:id="26" w:name="conclusion"/>
    <w:p>
      <w:pPr>
        <w:pStyle w:val="Heading2"/>
      </w:pPr>
      <w:r>
        <w:t xml:space="preserve">7. Conclusion</w:t>
      </w:r>
    </w:p>
    <w:p>
      <w:pPr>
        <w:pStyle w:val="FirstParagraph"/>
      </w:pPr>
      <w:r>
        <w:t xml:space="preserve">The role of a politician in Canada Toronto is both demanding and transformative. In a city defined by its cultural mosaic, political leaders must navigate complex societal expectations while driving progress on national and local fronts. This undergraduate thesis underscores the importance of studying Toronto’s political dynamics to understand broader Canadian governance trends. By examining case studies, historical contexts, and contemporary challenges, this work highlights the need for politicians who are not only adept at policy-making but also deeply attuned to the voices of their diverse constituents.</w:t>
      </w:r>
    </w:p>
    <w:bookmarkEnd w:id="26"/>
    <w:bookmarkStart w:id="27" w:name="references"/>
    <w:p>
      <w:pPr>
        <w:pStyle w:val="Heading2"/>
      </w:pPr>
      <w:r>
        <w:t xml:space="preserve">References</w:t>
      </w:r>
    </w:p>
    <w:p>
      <w:pPr>
        <w:numPr>
          <w:ilvl w:val="0"/>
          <w:numId w:val="1003"/>
        </w:numPr>
        <w:pStyle w:val="Compact"/>
      </w:pPr>
      <w:r>
        <w:t xml:space="preserve">Cunningham, D. (1978). Speech on Women’s Representation in Toronto City Council.</w:t>
      </w:r>
    </w:p>
    <w:p>
      <w:pPr>
        <w:numPr>
          <w:ilvl w:val="0"/>
          <w:numId w:val="1003"/>
        </w:numPr>
        <w:pStyle w:val="Compact"/>
      </w:pPr>
      <w:r>
        <w:t xml:space="preserve">Toronto City Hall. (2018). Toronto Housing Strategy Report.</w:t>
      </w:r>
    </w:p>
    <w:p>
      <w:pPr>
        <w:numPr>
          <w:ilvl w:val="0"/>
          <w:numId w:val="1003"/>
        </w:numPr>
        <w:pStyle w:val="Compact"/>
      </w:pPr>
      <w:r>
        <w:t xml:space="preserve">Ontario Ministry of Finance. (2023). Federal-Provincial Collaboration in Urban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Canada Toronto</dc:title>
  <dc:creator/>
  <dc:language>en</dc:language>
  <cp:keywords/>
  <dcterms:created xsi:type="dcterms:W3CDTF">2026-07-23T06:45:34Z</dcterms:created>
  <dcterms:modified xsi:type="dcterms:W3CDTF">2026-07-23T06:45:34Z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