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a5c67bbbfd9ede322aaf7f86c8db4470e0ab542"/>
    <w:p>
      <w:pPr>
        <w:pStyle w:val="Heading1"/>
      </w:pPr>
      <w:r>
        <w:t xml:space="preserve">Undergraduate Thesis: The Role of Politicians in Colombia, Bogotá</w:t>
      </w:r>
    </w:p>
    <w:bookmarkStart w:id="20" w:name="introduction"/>
    <w:p>
      <w:pPr>
        <w:pStyle w:val="Heading2"/>
      </w:pPr>
      <w:r>
        <w:t xml:space="preserve">Introduction</w:t>
      </w:r>
    </w:p>
    <w:p>
      <w:pPr>
        <w:pStyle w:val="FirstParagraph"/>
      </w:pPr>
      <w:r>
        <w:t xml:space="preserve">The role of politicians in shaping the political, social, and economic fabric of a nation is central to the study of governance. In Colombia’s capital city, Bogotá, this dynamic takes on unique significance due to its status as both the country's administrative hub and a microcosm of national challenges. This undergraduate thesis explores the multifaceted responsibilities and influences of politicians in Bogotá, with a focus on their impact on urban development, social equity, and political stability. By examining case studies from contemporary Colombian politics, this work aims to provide a comprehensive understanding of how politicians navigate the complexities of governance in one of Latin America's most politically charged cities.</w:t>
      </w:r>
    </w:p>
    <w:bookmarkEnd w:id="20"/>
    <w:bookmarkStart w:id="21" w:name="research-objectives"/>
    <w:p>
      <w:pPr>
        <w:pStyle w:val="Heading2"/>
      </w:pPr>
      <w:r>
        <w:t xml:space="preserve">Research Objectives</w:t>
      </w:r>
    </w:p>
    <w:p>
      <w:pPr>
        <w:pStyle w:val="FirstParagraph"/>
      </w:pPr>
      <w:r>
        <w:t xml:space="preserve">This thesis seeks to achieve three primary objectives:</w:t>
      </w:r>
    </w:p>
    <w:p>
      <w:pPr>
        <w:numPr>
          <w:ilvl w:val="0"/>
          <w:numId w:val="1001"/>
        </w:numPr>
        <w:pStyle w:val="Compact"/>
      </w:pPr>
      <w:r>
        <w:t xml:space="preserve">To analyze the historical and contemporary political landscape of Bogotá, emphasizing the roles politicians have played in shaping its identity.</w:t>
      </w:r>
    </w:p>
    <w:p>
      <w:pPr>
        <w:numPr>
          <w:ilvl w:val="0"/>
          <w:numId w:val="1001"/>
        </w:numPr>
        <w:pStyle w:val="Compact"/>
      </w:pPr>
      <w:r>
        <w:t xml:space="preserve">To evaluate the challenges faced by politicians in Bogotá, including corruption, polarization, and urban inequality.</w:t>
      </w:r>
    </w:p>
    <w:p>
      <w:pPr>
        <w:numPr>
          <w:ilvl w:val="0"/>
          <w:numId w:val="1001"/>
        </w:numPr>
        <w:pStyle w:val="Compact"/>
      </w:pPr>
      <w:r>
        <w:t xml:space="preserve">To assess how Colombian politicians contribute to or hinder progress toward sustainable development goals (SDGs) within Bogotá’s context.</w:t>
      </w:r>
    </w:p>
    <w:bookmarkEnd w:id="21"/>
    <w:bookmarkStart w:id="22" w:name="methodology"/>
    <w:p>
      <w:pPr>
        <w:pStyle w:val="Heading2"/>
      </w:pPr>
      <w:r>
        <w:t xml:space="preserve">Methodology</w:t>
      </w:r>
    </w:p>
    <w:p>
      <w:pPr>
        <w:pStyle w:val="FirstParagraph"/>
      </w:pPr>
      <w:r>
        <w:t xml:space="preserve">The research methodology combines qualitative analysis of primary sources, such as speeches, policy documents, and interviews with political figures in Bogotá. Secondary sources include academic journals on Colombian politics and reports from international organizations like the United Nations Development Programme (UNDP). Case studies of key politicians—such as former Mayor Claudia López and current Governor of Cundinamarca Luis Carlos Villegas—are used to illustrate themes such as leadership, ethical governance, and public engagement. Additionally, statistical data on Bogotá’s economic indicators and social metrics are analyzed to correlate political decisions with outcomes in the city.</w:t>
      </w:r>
    </w:p>
    <w:bookmarkEnd w:id="22"/>
    <w:bookmarkStart w:id="23" w:name="X563f18e9df3c86f3aa757955636a2c5c4be46a2"/>
    <w:p>
      <w:pPr>
        <w:pStyle w:val="Heading2"/>
      </w:pPr>
      <w:r>
        <w:t xml:space="preserve">Historical Context: Politicians and Bogotá’s Evolution</w:t>
      </w:r>
    </w:p>
    <w:p>
      <w:pPr>
        <w:pStyle w:val="FirstParagraph"/>
      </w:pPr>
      <w:r>
        <w:t xml:space="preserve">Bogotá’s political history is deeply intertwined with Colombia's broader narrative. From its colonial past as Santa Fe de Bogotá to its transformation into a modern metropolis, politicians have played pivotal roles in urban planning and governance. The 20th-century reforms led by figures like Alberto Lleras Camargo (1946–1950) laid the groundwork for Bogotá’s administrative autonomy, while later leaders addressed challenges like violence from paramilitary groups and the peace process with FARC. Politicians in this era balanced national priorities with local needs, a task that remains central to Bogotá’s governance today.</w:t>
      </w:r>
    </w:p>
    <w:bookmarkEnd w:id="23"/>
    <w:bookmarkStart w:id="24" w:name="X6d98572cf892e0c8973b613ac3b7dab0607d98e"/>
    <w:p>
      <w:pPr>
        <w:pStyle w:val="Heading2"/>
      </w:pPr>
      <w:r>
        <w:t xml:space="preserve">Contemporary Challenges: Corruption and Polarization</w:t>
      </w:r>
    </w:p>
    <w:p>
      <w:pPr>
        <w:pStyle w:val="FirstParagraph"/>
      </w:pPr>
      <w:r>
        <w:t xml:space="preserve">In recent decades, politicians in Bogotá have grappled with systemic issues such as corruption scandals and political polarization. The 2016 "Odebrecht" scandal, which implicated high-profile Colombian politicians, highlighted the vulnerability of public institutions to graft. Furthermore, the rise of polarized political movements—ranging from far-right groups to leftist parties like Pacto Histórico—has fragmented Bogotá’s political landscape. Politicians must now navigate these divisions while addressing pressing issues like housing shortages, environmental degradation, and inequality.</w:t>
      </w:r>
    </w:p>
    <w:bookmarkEnd w:id="24"/>
    <w:bookmarkStart w:id="25" w:name="X1022a7e45e5df7ca7b0aa571e2de8e807e245bf"/>
    <w:p>
      <w:pPr>
        <w:pStyle w:val="Heading2"/>
      </w:pPr>
      <w:r>
        <w:t xml:space="preserve">Case Study: Claudia López and the Politics of Social Equity</w:t>
      </w:r>
    </w:p>
    <w:p>
      <w:pPr>
        <w:pStyle w:val="FirstParagraph"/>
      </w:pPr>
      <w:r>
        <w:t xml:space="preserve">Claudia López, Bogotá’s first female mayor (2019–2023), exemplifies the challenges and opportunities facing modern politicians in Colombia. Her tenure focused on progressive policies such as climate action, gender equity, and anti-corruption measures. However, her administration faced criticism for overreach in areas like censorship of private media outlets. This case study underscores the delicate balance politicians must strike between idealism and pragmatism in a city where political legitimacy is often contested.</w:t>
      </w:r>
    </w:p>
    <w:bookmarkEnd w:id="25"/>
    <w:bookmarkStart w:id="26" w:name="X9cf0048a74d0b44416964b8444d8984505b777e"/>
    <w:p>
      <w:pPr>
        <w:pStyle w:val="Heading2"/>
      </w:pPr>
      <w:r>
        <w:t xml:space="preserve">The Role of Politicians in Sustainable Development</w:t>
      </w:r>
    </w:p>
    <w:p>
      <w:pPr>
        <w:pStyle w:val="FirstParagraph"/>
      </w:pPr>
      <w:r>
        <w:t xml:space="preserve">Bogotá’s status as one of Latin America’s most populous cities places immense pressure on its politicians to prioritize sustainability. Initiatives like the TransMilenio bus system, Bogotá’s car-free Sundays, and efforts to combat air pollution are direct results of political leadership. However, critics argue that these policies often fail to address deeper structural issues such as poverty and lack of access to education. Politicians must therefore advocate for policies that align with SDGs while managing competing interests from business elites, civil society, and international donors.</w:t>
      </w:r>
    </w:p>
    <w:bookmarkEnd w:id="26"/>
    <w:bookmarkStart w:id="27" w:name="conclusion"/>
    <w:p>
      <w:pPr>
        <w:pStyle w:val="Heading2"/>
      </w:pPr>
      <w:r>
        <w:t xml:space="preserve">Conclusion</w:t>
      </w:r>
    </w:p>
    <w:p>
      <w:pPr>
        <w:pStyle w:val="FirstParagraph"/>
      </w:pPr>
      <w:r>
        <w:t xml:space="preserve">This undergraduate thesis has demonstrated that politicians in Bogotá are both pivotal actors and constrained by the complex interplay of national and local dynamics. Their roles extend beyond governance to include fostering social cohesion, addressing systemic corruption, and driving sustainable development. As Colombia continues its post-conflict transition, the performance of politicians in Bogotá will remain a critical determinant of the city’s—and the nation’s—future. Further research is needed on how emerging technologies and youth-led movements may reshape political engagement in Bogotá over the coming decades.</w:t>
      </w:r>
    </w:p>
    <w:bookmarkEnd w:id="27"/>
    <w:bookmarkStart w:id="28" w:name="references"/>
    <w:p>
      <w:pPr>
        <w:pStyle w:val="Heading2"/>
      </w:pPr>
      <w:r>
        <w:t xml:space="preserve">References</w:t>
      </w:r>
    </w:p>
    <w:p>
      <w:pPr>
        <w:numPr>
          <w:ilvl w:val="0"/>
          <w:numId w:val="1002"/>
        </w:numPr>
        <w:pStyle w:val="Compact"/>
      </w:pPr>
      <w:r>
        <w:t xml:space="preserve">Campos, L. (2018). *Bogotá: A City of Contradictions*. Universidad Nacional de Colombia Press.</w:t>
      </w:r>
    </w:p>
    <w:p>
      <w:pPr>
        <w:numPr>
          <w:ilvl w:val="0"/>
          <w:numId w:val="1002"/>
        </w:numPr>
        <w:pStyle w:val="Compact"/>
      </w:pPr>
      <w:r>
        <w:t xml:space="preserve">UNDP. (2023). *Sustainable Development Goals in Bogotá: Progress and Challenges*.</w:t>
      </w:r>
    </w:p>
    <w:p>
      <w:pPr>
        <w:numPr>
          <w:ilvl w:val="0"/>
          <w:numId w:val="1002"/>
        </w:numPr>
        <w:pStyle w:val="Compact"/>
      </w:pPr>
      <w:r>
        <w:t xml:space="preserve">López, C. (2021). *Speech on Gender Equity and Urban Governance*. City Council of Bogotá.</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Colombia, Bogotá</dc:title>
  <dc:creator/>
  <dc:language>en</dc:language>
  <cp:keywords/>
  <dcterms:created xsi:type="dcterms:W3CDTF">2026-07-21T14:52:16Z</dcterms:created>
  <dcterms:modified xsi:type="dcterms:W3CDTF">2026-07-21T14:52:16Z</dcterms:modified>
</cp:coreProperties>
</file>

<file path=docProps/custom.xml><?xml version="1.0" encoding="utf-8"?>
<Properties xmlns="http://schemas.openxmlformats.org/officeDocument/2006/custom-properties" xmlns:vt="http://schemas.openxmlformats.org/officeDocument/2006/docPropsVTypes"/>
</file>